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4B928" w14:textId="13EAE85A" w:rsidR="00F25091" w:rsidRPr="00040AA3" w:rsidRDefault="00F25091" w:rsidP="00FE542B">
      <w:pPr>
        <w:pStyle w:val="3GPPHeader"/>
        <w:spacing w:after="0"/>
        <w:rPr>
          <w:rFonts w:cs="Arial"/>
          <w:bCs/>
          <w:szCs w:val="24"/>
          <w:lang w:val="en-US"/>
        </w:rPr>
      </w:pPr>
      <w:bookmarkStart w:id="0" w:name="_Hlk161932571"/>
      <w:r w:rsidRPr="00040AA3">
        <w:rPr>
          <w:rFonts w:cs="Arial"/>
          <w:lang w:val="en-US"/>
        </w:rPr>
        <w:t>3GPP RAN WG2 Meeting #12</w:t>
      </w:r>
      <w:r w:rsidR="0017460C">
        <w:rPr>
          <w:rFonts w:cs="Arial"/>
          <w:lang w:val="en-US"/>
        </w:rPr>
        <w:t>7</w:t>
      </w:r>
      <w:r w:rsidRPr="00040AA3">
        <w:rPr>
          <w:rFonts w:cs="Arial"/>
          <w:lang w:val="en-US"/>
        </w:rPr>
        <w:tab/>
      </w:r>
      <w:r w:rsidRPr="00E5172C">
        <w:rPr>
          <w:lang w:val="en-US" w:eastAsia="ja-JP"/>
        </w:rPr>
        <w:t>R2-2</w:t>
      </w:r>
      <w:r>
        <w:rPr>
          <w:lang w:val="en-US" w:eastAsia="ja-JP"/>
        </w:rPr>
        <w:t>4</w:t>
      </w:r>
      <w:r w:rsidR="00861048">
        <w:rPr>
          <w:lang w:val="en-US" w:eastAsia="ja-JP"/>
        </w:rPr>
        <w:t>07343</w:t>
      </w:r>
    </w:p>
    <w:p w14:paraId="6C801D07" w14:textId="6A56192C" w:rsidR="00F25091" w:rsidRPr="00040AA3" w:rsidRDefault="0017460C" w:rsidP="002752F1">
      <w:pPr>
        <w:pStyle w:val="CRCoverPage"/>
        <w:spacing w:after="0"/>
        <w:jc w:val="both"/>
        <w:outlineLvl w:val="0"/>
        <w:rPr>
          <w:b/>
          <w:noProof/>
          <w:sz w:val="24"/>
          <w:szCs w:val="24"/>
          <w:lang w:val="en-US"/>
        </w:rPr>
      </w:pPr>
      <w:r w:rsidRPr="0017460C">
        <w:rPr>
          <w:b/>
          <w:noProof/>
          <w:sz w:val="24"/>
          <w:lang w:val="en-US"/>
        </w:rPr>
        <w:t xml:space="preserve">Maastricht, </w:t>
      </w:r>
      <w:r w:rsidR="008730CB" w:rsidRPr="008730CB">
        <w:rPr>
          <w:b/>
          <w:noProof/>
          <w:sz w:val="24"/>
          <w:lang w:val="en-US"/>
        </w:rPr>
        <w:t>Netherlands</w:t>
      </w:r>
      <w:r w:rsidR="00F25091" w:rsidRPr="00040AA3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A</w:t>
      </w:r>
      <w:r>
        <w:rPr>
          <w:rFonts w:hint="eastAsia"/>
          <w:b/>
          <w:noProof/>
          <w:sz w:val="24"/>
          <w:lang w:val="en-US" w:eastAsia="zh-CN"/>
        </w:rPr>
        <w:t>u</w:t>
      </w:r>
      <w:r>
        <w:rPr>
          <w:b/>
          <w:noProof/>
          <w:sz w:val="24"/>
          <w:lang w:val="en-US"/>
        </w:rPr>
        <w:t>g</w:t>
      </w:r>
      <w:r w:rsidR="00F25091" w:rsidRPr="00040AA3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19</w:t>
      </w:r>
      <w:r w:rsidR="00F25091" w:rsidRPr="00040AA3">
        <w:rPr>
          <w:b/>
          <w:noProof/>
          <w:sz w:val="24"/>
          <w:vertAlign w:val="superscript"/>
          <w:lang w:val="en-US"/>
        </w:rPr>
        <w:t>th</w:t>
      </w:r>
      <w:r w:rsidR="00F25091" w:rsidRPr="00040AA3">
        <w:rPr>
          <w:b/>
          <w:noProof/>
          <w:sz w:val="24"/>
          <w:lang w:val="en-US"/>
        </w:rPr>
        <w:t>–</w:t>
      </w:r>
      <w:r w:rsidR="00B439CC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>3</w:t>
      </w:r>
      <w:r w:rsidR="00642251">
        <w:rPr>
          <w:b/>
          <w:noProof/>
          <w:sz w:val="24"/>
          <w:vertAlign w:val="superscript"/>
          <w:lang w:val="en-US"/>
        </w:rPr>
        <w:t>rd</w:t>
      </w:r>
      <w:r w:rsidR="00F25091" w:rsidRPr="00040AA3">
        <w:rPr>
          <w:b/>
          <w:noProof/>
          <w:sz w:val="24"/>
          <w:lang w:val="en-US"/>
        </w:rPr>
        <w:t>, 202</w:t>
      </w:r>
      <w:r w:rsidR="00F25091">
        <w:rPr>
          <w:b/>
          <w:noProof/>
          <w:sz w:val="24"/>
          <w:lang w:val="en-US"/>
        </w:rPr>
        <w:t>4</w:t>
      </w:r>
      <w:r w:rsidR="00F25091" w:rsidRPr="00040AA3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 xml:space="preserve">          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ab/>
        <w:t xml:space="preserve">      </w:t>
      </w:r>
    </w:p>
    <w:p w14:paraId="5CCE95FC" w14:textId="77777777" w:rsidR="002752F1" w:rsidRPr="008730CB" w:rsidRDefault="002752F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</w:p>
    <w:p w14:paraId="09E68C28" w14:textId="73F48551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D92F34">
        <w:rPr>
          <w:rFonts w:cs="Arial"/>
          <w:sz w:val="22"/>
          <w:szCs w:val="22"/>
          <w:lang w:val="en-US"/>
        </w:rPr>
        <w:t>8.</w:t>
      </w:r>
      <w:r w:rsidR="00CD37BC">
        <w:rPr>
          <w:rFonts w:cs="Arial"/>
          <w:sz w:val="22"/>
          <w:szCs w:val="22"/>
          <w:lang w:val="en-US"/>
        </w:rPr>
        <w:t>2</w:t>
      </w:r>
      <w:r w:rsidR="00D92F34">
        <w:rPr>
          <w:rFonts w:cs="Arial"/>
          <w:sz w:val="22"/>
          <w:szCs w:val="22"/>
          <w:lang w:val="en-US"/>
        </w:rPr>
        <w:t>.</w:t>
      </w:r>
      <w:r w:rsidR="00CD37BC">
        <w:rPr>
          <w:rFonts w:cs="Arial"/>
          <w:sz w:val="22"/>
          <w:szCs w:val="22"/>
          <w:lang w:val="en-US"/>
        </w:rPr>
        <w:t>3</w:t>
      </w:r>
    </w:p>
    <w:p w14:paraId="6C9BA2AF" w14:textId="5687542E" w:rsidR="00F25091" w:rsidRPr="00040AA3" w:rsidRDefault="00F25091" w:rsidP="00FE542B">
      <w:pPr>
        <w:pStyle w:val="3GPPHeader"/>
        <w:spacing w:after="0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B40148">
        <w:rPr>
          <w:rFonts w:cs="Arial"/>
          <w:sz w:val="22"/>
          <w:szCs w:val="22"/>
          <w:lang w:val="en-US"/>
        </w:rPr>
        <w:t>HONOR</w:t>
      </w:r>
    </w:p>
    <w:p w14:paraId="29BD10B5" w14:textId="4F73C076" w:rsidR="00F25091" w:rsidRPr="00040AA3" w:rsidRDefault="00F25091" w:rsidP="00FE542B">
      <w:pPr>
        <w:pStyle w:val="3GPPHeader"/>
        <w:spacing w:after="0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ED7FE8" w:rsidRPr="00ED7FE8">
        <w:rPr>
          <w:rFonts w:cs="Arial"/>
          <w:sz w:val="22"/>
          <w:szCs w:val="22"/>
          <w:lang w:val="en-US"/>
        </w:rPr>
        <w:t xml:space="preserve">Discussion on </w:t>
      </w:r>
      <w:r w:rsidR="005604AE">
        <w:rPr>
          <w:rFonts w:cs="Arial"/>
          <w:sz w:val="22"/>
          <w:szCs w:val="22"/>
          <w:lang w:val="en-US"/>
        </w:rPr>
        <w:t xml:space="preserve">A-IoT </w:t>
      </w:r>
      <w:r w:rsidR="003370E4">
        <w:rPr>
          <w:rFonts w:cs="Arial"/>
          <w:sz w:val="22"/>
          <w:szCs w:val="22"/>
          <w:lang w:val="en-US"/>
        </w:rPr>
        <w:t>P</w:t>
      </w:r>
      <w:r w:rsidR="005604AE">
        <w:rPr>
          <w:rFonts w:cs="Arial"/>
          <w:sz w:val="22"/>
          <w:szCs w:val="22"/>
          <w:lang w:val="en-US"/>
        </w:rPr>
        <w:t>aging</w:t>
      </w:r>
    </w:p>
    <w:p w14:paraId="5536B06B" w14:textId="7EB810D9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2752F1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040AA3" w:rsidRDefault="00F25091" w:rsidP="00FE542B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13827E2F" w14:textId="5672DD22" w:rsidR="00C94091" w:rsidRPr="00C94091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RAN</w:t>
      </w:r>
      <w:r w:rsidR="00C94091">
        <w:rPr>
          <w:lang w:val="en-US"/>
        </w:rPr>
        <w:t>2</w:t>
      </w:r>
      <w:r w:rsidRPr="00ED7FE8">
        <w:rPr>
          <w:lang w:val="en-US"/>
        </w:rPr>
        <w:t>#1</w:t>
      </w:r>
      <w:r w:rsidR="00C94091">
        <w:rPr>
          <w:lang w:val="en-US"/>
        </w:rPr>
        <w:t>2</w:t>
      </w:r>
      <w:r w:rsidR="0017460C">
        <w:rPr>
          <w:lang w:val="en-US"/>
        </w:rPr>
        <w:t>6</w:t>
      </w:r>
      <w:r w:rsidRPr="00ED7FE8">
        <w:rPr>
          <w:lang w:val="en-US"/>
        </w:rPr>
        <w:t xml:space="preserve">, </w:t>
      </w:r>
      <w:r w:rsidR="00C94091">
        <w:rPr>
          <w:lang w:val="en-US"/>
        </w:rPr>
        <w:t>t</w:t>
      </w:r>
      <w:r w:rsidRPr="00ED7FE8">
        <w:rPr>
          <w:lang w:val="en-US"/>
        </w:rPr>
        <w:t xml:space="preserve">he following </w:t>
      </w:r>
      <w:r w:rsidR="00C94091">
        <w:rPr>
          <w:lang w:val="en-US"/>
        </w:rPr>
        <w:t>agreements</w:t>
      </w:r>
      <w:r w:rsidRPr="00ED7FE8">
        <w:rPr>
          <w:lang w:val="en-US"/>
        </w:rPr>
        <w:t xml:space="preserve"> were agree</w:t>
      </w:r>
      <w:r w:rsidR="00C94091">
        <w:rPr>
          <w:lang w:val="en-US"/>
        </w:rPr>
        <w:t>d</w:t>
      </w:r>
      <w:r w:rsidR="00897070">
        <w:rPr>
          <w:lang w:val="en-US"/>
        </w:rPr>
        <w:t xml:space="preserve"> </w:t>
      </w:r>
      <w:r w:rsidR="00BA254F">
        <w:rPr>
          <w:lang w:val="en-US"/>
        </w:rPr>
        <w:t>[1]</w:t>
      </w:r>
      <w:r w:rsidRPr="00ED7FE8">
        <w:rPr>
          <w:lang w:val="en-US"/>
        </w:rPr>
        <w:t>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222"/>
      </w:tblGrid>
      <w:tr w:rsidR="00C94091" w14:paraId="24ED55F6" w14:textId="77777777" w:rsidTr="005922EA">
        <w:trPr>
          <w:jc w:val="center"/>
        </w:trPr>
        <w:tc>
          <w:tcPr>
            <w:tcW w:w="8222" w:type="dxa"/>
          </w:tcPr>
          <w:p w14:paraId="3A89A886" w14:textId="77777777" w:rsidR="00CD37BC" w:rsidRPr="009E657A" w:rsidRDefault="00CD37BC" w:rsidP="00CD37BC">
            <w:pPr>
              <w:pStyle w:val="Doc-text2"/>
              <w:ind w:left="363"/>
              <w:rPr>
                <w:b/>
                <w:bCs/>
              </w:rPr>
            </w:pPr>
            <w:r w:rsidRPr="009E657A">
              <w:rPr>
                <w:b/>
                <w:bCs/>
              </w:rPr>
              <w:t>Agreements</w:t>
            </w:r>
          </w:p>
          <w:p w14:paraId="4E12DE77" w14:textId="77777777" w:rsidR="00CD37BC" w:rsidRPr="00163910" w:rsidRDefault="00CD37BC" w:rsidP="00CD37BC">
            <w:pPr>
              <w:pStyle w:val="Doc-text2"/>
              <w:ind w:left="363"/>
            </w:pPr>
            <w:r w:rsidRPr="00163910">
              <w:t>1</w:t>
            </w:r>
            <w:r w:rsidRPr="00163910">
              <w:tab/>
            </w:r>
            <w:r>
              <w:t xml:space="preserve">RAN2 will study the following cases for </w:t>
            </w:r>
            <w:proofErr w:type="spellStart"/>
            <w:r>
              <w:t>AIoT</w:t>
            </w:r>
            <w:proofErr w:type="spellEnd"/>
            <w:r>
              <w:t xml:space="preserve"> paging message:</w:t>
            </w:r>
          </w:p>
          <w:p w14:paraId="44ED6780" w14:textId="77777777" w:rsidR="00CD37BC" w:rsidRDefault="00CD37BC" w:rsidP="00CD37BC">
            <w:pPr>
              <w:pStyle w:val="Doc-text2"/>
              <w:numPr>
                <w:ilvl w:val="0"/>
                <w:numId w:val="21"/>
              </w:numPr>
              <w:ind w:left="720"/>
            </w:pPr>
            <w:r w:rsidRPr="009E657A">
              <w:t>a message</w:t>
            </w:r>
            <w:r w:rsidRPr="00163910">
              <w:t xml:space="preserve"> containing an ID of a single A-IoT device.  </w:t>
            </w:r>
          </w:p>
          <w:p w14:paraId="62A88565" w14:textId="77777777" w:rsidR="00CD37BC" w:rsidRPr="00387A86" w:rsidRDefault="00CD37BC" w:rsidP="00CD37BC">
            <w:pPr>
              <w:pStyle w:val="Doc-text2"/>
              <w:numPr>
                <w:ilvl w:val="0"/>
                <w:numId w:val="21"/>
              </w:numPr>
              <w:ind w:left="720"/>
            </w:pPr>
            <w:r w:rsidRPr="00387A86">
              <w:t xml:space="preserve">a message containing a group ID that maps to multiple A-IoT devices. </w:t>
            </w:r>
          </w:p>
          <w:p w14:paraId="7612631B" w14:textId="77777777" w:rsidR="00CD37BC" w:rsidRDefault="00CD37BC" w:rsidP="00CD37BC">
            <w:pPr>
              <w:pStyle w:val="Doc-text2"/>
              <w:numPr>
                <w:ilvl w:val="0"/>
                <w:numId w:val="21"/>
              </w:numPr>
              <w:ind w:left="720"/>
            </w:pPr>
            <w:r w:rsidRPr="00387A86">
              <w:t xml:space="preserve">a message that does not contain an ID, i.e., </w:t>
            </w:r>
            <w:r>
              <w:t xml:space="preserve">addressed </w:t>
            </w:r>
            <w:r w:rsidRPr="00387A86">
              <w:t xml:space="preserve">for all devices that can receive the </w:t>
            </w:r>
            <w:proofErr w:type="spellStart"/>
            <w:r w:rsidRPr="00387A86">
              <w:t>AIoT</w:t>
            </w:r>
            <w:proofErr w:type="spellEnd"/>
            <w:r w:rsidRPr="00387A86">
              <w:t xml:space="preserve"> message.</w:t>
            </w:r>
          </w:p>
          <w:p w14:paraId="3A7106D5" w14:textId="77777777" w:rsidR="00CD37BC" w:rsidRPr="00387A86" w:rsidRDefault="00CD37BC" w:rsidP="00CD37BC">
            <w:pPr>
              <w:pStyle w:val="Doc-text2"/>
              <w:numPr>
                <w:ilvl w:val="0"/>
                <w:numId w:val="21"/>
              </w:numPr>
              <w:ind w:left="720"/>
            </w:pPr>
            <w:r w:rsidRPr="00387A86">
              <w:t>a message containing multiple IDs of A-IoT devices.</w:t>
            </w:r>
            <w:r>
              <w:t xml:space="preserve">  Need to confirm the need for this use case based on SA2 discussion.   </w:t>
            </w:r>
          </w:p>
          <w:p w14:paraId="1D1FF552" w14:textId="77777777" w:rsidR="00CD37BC" w:rsidRDefault="00CD37BC" w:rsidP="00CD37BC">
            <w:pPr>
              <w:pStyle w:val="Doc-text2"/>
              <w:ind w:left="363"/>
            </w:pPr>
            <w:r>
              <w:tab/>
              <w:t>W</w:t>
            </w:r>
            <w:r w:rsidRPr="00387A86">
              <w:t xml:space="preserve">hat </w:t>
            </w:r>
            <w:r>
              <w:t>device ID and group ID</w:t>
            </w:r>
            <w:r w:rsidRPr="00387A86">
              <w:t xml:space="preserve"> </w:t>
            </w:r>
            <w:r>
              <w:t xml:space="preserve">and scenarios </w:t>
            </w:r>
            <w:r w:rsidRPr="00387A86">
              <w:t>is depending on SA2 discussion</w:t>
            </w:r>
            <w:r>
              <w:t xml:space="preserve">.  </w:t>
            </w:r>
          </w:p>
          <w:p w14:paraId="6E12F964" w14:textId="77777777" w:rsidR="00CD37BC" w:rsidRDefault="00CD37BC" w:rsidP="00CD37BC">
            <w:pPr>
              <w:pStyle w:val="Doc-text2"/>
              <w:ind w:left="363"/>
            </w:pPr>
            <w:r>
              <w:t>2</w:t>
            </w:r>
            <w:r>
              <w:tab/>
            </w:r>
            <w:proofErr w:type="spellStart"/>
            <w:r>
              <w:t>AIoT</w:t>
            </w:r>
            <w:proofErr w:type="spellEnd"/>
            <w:r>
              <w:t xml:space="preserve"> paging message indicate information from which the device can determine resources to be used for response (D2R message).  FFS how (e.g. implicit/explicit/configured/preconfigured) and what resources (dedicated and/or shared) are provided to the device </w:t>
            </w:r>
            <w:proofErr w:type="gramStart"/>
            <w:r>
              <w:t>taking into account</w:t>
            </w:r>
            <w:proofErr w:type="gramEnd"/>
            <w:r>
              <w:t xml:space="preserve"> RAN1 discussion.  </w:t>
            </w:r>
          </w:p>
          <w:p w14:paraId="2DE77E84" w14:textId="68F670C7" w:rsidR="00C94091" w:rsidRPr="00D27A94" w:rsidRDefault="00CD37BC" w:rsidP="00CD37BC">
            <w:pPr>
              <w:pStyle w:val="Doc-text2"/>
              <w:ind w:left="363"/>
            </w:pPr>
            <w:r>
              <w:t>3</w:t>
            </w:r>
            <w:r>
              <w:tab/>
              <w:t>From RAN2 perspective, we assume the device can receive as long as there is enough energy.  We will wait for RAN1 further progress on device monitoring details</w:t>
            </w:r>
          </w:p>
        </w:tc>
      </w:tr>
    </w:tbl>
    <w:p w14:paraId="52B40431" w14:textId="54A99F68" w:rsidR="00F25091" w:rsidRPr="00580DE4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 xml:space="preserve">In this contribution, we </w:t>
      </w:r>
      <w:r w:rsidR="002752F1">
        <w:rPr>
          <w:lang w:val="en-US"/>
        </w:rPr>
        <w:t>focus on</w:t>
      </w:r>
      <w:r w:rsidR="002D6C64">
        <w:rPr>
          <w:lang w:val="en-US"/>
        </w:rPr>
        <w:t xml:space="preserve"> </w:t>
      </w:r>
      <w:r w:rsidR="005604AE">
        <w:rPr>
          <w:lang w:val="en-US"/>
        </w:rPr>
        <w:t>the remaining issues of A-IoT paging</w:t>
      </w:r>
      <w:r w:rsidR="00F25091">
        <w:rPr>
          <w:lang w:val="en-US"/>
        </w:rPr>
        <w:t>.</w:t>
      </w:r>
      <w:r w:rsidR="00F25091" w:rsidRPr="000667F7">
        <w:rPr>
          <w:lang w:val="en-US"/>
        </w:rPr>
        <w:t xml:space="preserve"> </w:t>
      </w:r>
    </w:p>
    <w:p w14:paraId="5F11A8B6" w14:textId="7960C354" w:rsidR="00F25091" w:rsidRDefault="00F25091" w:rsidP="00FE542B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2</w:t>
      </w:r>
      <w:r w:rsidR="00ED7FE8">
        <w:rPr>
          <w:lang w:val="en-US"/>
        </w:rPr>
        <w:t xml:space="preserve"> </w:t>
      </w:r>
      <w:r w:rsidRPr="00040AA3">
        <w:rPr>
          <w:lang w:val="en-US"/>
        </w:rPr>
        <w:t xml:space="preserve">Discussion </w:t>
      </w:r>
    </w:p>
    <w:p w14:paraId="5CFF7D59" w14:textId="29017A7F" w:rsidR="00DC572A" w:rsidRPr="00DC572A" w:rsidRDefault="00DC572A" w:rsidP="00DC572A">
      <w:pPr>
        <w:pStyle w:val="a7"/>
        <w:numPr>
          <w:ilvl w:val="0"/>
          <w:numId w:val="27"/>
        </w:numPr>
        <w:rPr>
          <w:rFonts w:eastAsiaTheme="minorEastAsia"/>
          <w:b/>
          <w:bCs/>
          <w:i/>
          <w:iCs/>
          <w:u w:val="single"/>
        </w:rPr>
      </w:pPr>
      <w:r w:rsidRPr="00DC572A">
        <w:rPr>
          <w:rFonts w:eastAsiaTheme="minorEastAsia"/>
          <w:b/>
          <w:bCs/>
          <w:i/>
          <w:iCs/>
          <w:u w:val="single"/>
        </w:rPr>
        <w:t>Resources related</w:t>
      </w:r>
    </w:p>
    <w:p w14:paraId="391F4FD5" w14:textId="13464AEC" w:rsidR="003F0BDA" w:rsidRDefault="003F0BDA" w:rsidP="00E860D0">
      <w:pPr>
        <w:spacing w:after="0" w:line="400" w:lineRule="exact"/>
        <w:rPr>
          <w:rFonts w:eastAsiaTheme="minorEastAsia"/>
        </w:rPr>
      </w:pPr>
      <w:r>
        <w:rPr>
          <w:rFonts w:eastAsiaTheme="minorEastAsia"/>
        </w:rPr>
        <w:t>For inventory or DL command procedure, the reader needs to send A-IoT paging message to find devices. After receiving A-IoT paging message,</w:t>
      </w:r>
      <w:r w:rsidR="00C638FF">
        <w:rPr>
          <w:rFonts w:eastAsiaTheme="minorEastAsia"/>
        </w:rPr>
        <w:t xml:space="preserve"> </w:t>
      </w:r>
      <w:r>
        <w:rPr>
          <w:rFonts w:eastAsiaTheme="minorEastAsia"/>
        </w:rPr>
        <w:t>d</w:t>
      </w:r>
      <w:r w:rsidR="00C638FF">
        <w:rPr>
          <w:rFonts w:eastAsiaTheme="minorEastAsia"/>
        </w:rPr>
        <w:t xml:space="preserve">evice may send random ID or device ID to </w:t>
      </w:r>
      <w:r>
        <w:rPr>
          <w:rFonts w:eastAsiaTheme="minorEastAsia"/>
        </w:rPr>
        <w:t>respond reader</w:t>
      </w:r>
      <w:r w:rsidR="00C638FF">
        <w:rPr>
          <w:rFonts w:eastAsiaTheme="minorEastAsia"/>
        </w:rPr>
        <w:t>.</w:t>
      </w:r>
      <w:r w:rsidR="00647C22" w:rsidRPr="00647C22">
        <w:rPr>
          <w:rFonts w:eastAsiaTheme="minorEastAsia"/>
        </w:rPr>
        <w:t xml:space="preserve"> </w:t>
      </w:r>
      <w:r w:rsidR="002B7C75">
        <w:rPr>
          <w:rFonts w:eastAsiaTheme="minorEastAsia"/>
        </w:rPr>
        <w:t>S</w:t>
      </w:r>
      <w:r w:rsidR="00647C22">
        <w:rPr>
          <w:rFonts w:eastAsiaTheme="minorEastAsia"/>
        </w:rPr>
        <w:t>ince RAN1 has agreed to use FDM for D2R message, there may be multiple frequency resource</w:t>
      </w:r>
      <w:r w:rsidR="00647C22">
        <w:rPr>
          <w:rFonts w:eastAsiaTheme="minorEastAsia" w:hint="eastAsia"/>
        </w:rPr>
        <w:t>s</w:t>
      </w:r>
      <w:r w:rsidR="00647C22">
        <w:rPr>
          <w:rFonts w:eastAsiaTheme="minorEastAsia"/>
        </w:rPr>
        <w:t xml:space="preserve"> in one access slot</w:t>
      </w:r>
      <w:r w:rsidR="00647C22">
        <w:rPr>
          <w:rFonts w:eastAsiaTheme="minorEastAsia" w:hint="eastAsia"/>
        </w:rPr>
        <w:t>.</w:t>
      </w:r>
      <w:r w:rsidR="00647C22">
        <w:rPr>
          <w:rFonts w:eastAsiaTheme="minorEastAsia"/>
        </w:rPr>
        <w:t xml:space="preserve"> Unlike RFID, dedicated resources could be multiple access occasions in one slot.</w:t>
      </w:r>
      <w:r w:rsidR="00A26228">
        <w:rPr>
          <w:rFonts w:eastAsiaTheme="minorEastAsia"/>
        </w:rPr>
        <w:t xml:space="preserve"> </w:t>
      </w:r>
      <w:r>
        <w:rPr>
          <w:rFonts w:eastAsiaTheme="minorEastAsia"/>
        </w:rPr>
        <w:t xml:space="preserve">Thus, the A-IoT paging message can include scheduling information to indicate </w:t>
      </w:r>
      <w:r w:rsidRPr="00503C8F">
        <w:rPr>
          <w:rFonts w:eastAsiaTheme="minorEastAsia"/>
        </w:rPr>
        <w:t>frequency</w:t>
      </w:r>
      <w:r w:rsidRPr="00503C8F">
        <w:rPr>
          <w:rFonts w:eastAsiaTheme="minorEastAsia" w:hint="eastAsia"/>
        </w:rPr>
        <w:t>/</w:t>
      </w:r>
      <w:r w:rsidRPr="00503C8F">
        <w:rPr>
          <w:rFonts w:eastAsiaTheme="minorEastAsia"/>
        </w:rPr>
        <w:t>time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resources</w:t>
      </w:r>
      <w:r>
        <w:rPr>
          <w:rFonts w:eastAsiaTheme="minorEastAsia"/>
        </w:rPr>
        <w:t xml:space="preserve"> for device</w:t>
      </w:r>
      <w:r w:rsidR="00186D47">
        <w:rPr>
          <w:rFonts w:eastAsiaTheme="minorEastAsia"/>
        </w:rPr>
        <w:t>(s)</w:t>
      </w:r>
      <w:r>
        <w:rPr>
          <w:rFonts w:eastAsiaTheme="minorEastAsia"/>
        </w:rPr>
        <w:t xml:space="preserve"> to respond. </w:t>
      </w:r>
      <w:r w:rsidR="00186D47">
        <w:rPr>
          <w:rFonts w:eastAsiaTheme="minorEastAsia"/>
        </w:rPr>
        <w:t>To support</w:t>
      </w:r>
      <w:r>
        <w:rPr>
          <w:rFonts w:eastAsiaTheme="minorEastAsia"/>
        </w:rPr>
        <w:t xml:space="preserve"> CBRA and CFRA, the resource information </w:t>
      </w:r>
      <w:r w:rsidR="003A7022">
        <w:rPr>
          <w:rFonts w:eastAsiaTheme="minorEastAsia"/>
        </w:rPr>
        <w:t>included in A-IoT paging message can be shared resources or dedicated resources.</w:t>
      </w:r>
      <w:r w:rsidR="00794C6D">
        <w:rPr>
          <w:rFonts w:eastAsiaTheme="minorEastAsia"/>
        </w:rPr>
        <w:t xml:space="preserve"> Since RAN1 </w:t>
      </w:r>
      <w:r w:rsidR="00186D47">
        <w:rPr>
          <w:rFonts w:eastAsiaTheme="minorEastAsia"/>
        </w:rPr>
        <w:t xml:space="preserve">is discussing </w:t>
      </w:r>
      <w:r w:rsidR="00794C6D">
        <w:rPr>
          <w:rFonts w:eastAsiaTheme="minorEastAsia"/>
        </w:rPr>
        <w:t xml:space="preserve">the </w:t>
      </w:r>
      <w:r w:rsidR="00186D47">
        <w:rPr>
          <w:rFonts w:eastAsiaTheme="minorEastAsia"/>
        </w:rPr>
        <w:t xml:space="preserve">design </w:t>
      </w:r>
      <w:r w:rsidR="00794C6D">
        <w:rPr>
          <w:rFonts w:eastAsiaTheme="minorEastAsia"/>
        </w:rPr>
        <w:t xml:space="preserve">of </w:t>
      </w:r>
      <w:r w:rsidR="00186D47">
        <w:rPr>
          <w:rFonts w:eastAsiaTheme="minorEastAsia"/>
        </w:rPr>
        <w:t xml:space="preserve">the </w:t>
      </w:r>
      <w:r w:rsidR="00794C6D">
        <w:rPr>
          <w:rFonts w:eastAsiaTheme="minorEastAsia"/>
        </w:rPr>
        <w:t xml:space="preserve">resource, RAN2 can </w:t>
      </w:r>
      <w:r w:rsidR="00186D47">
        <w:rPr>
          <w:rFonts w:eastAsiaTheme="minorEastAsia"/>
        </w:rPr>
        <w:t xml:space="preserve">further discuss the parameters included in </w:t>
      </w:r>
      <w:proofErr w:type="spellStart"/>
      <w:r w:rsidR="00186D47">
        <w:rPr>
          <w:rFonts w:eastAsiaTheme="minorEastAsia"/>
        </w:rPr>
        <w:t>AIoT</w:t>
      </w:r>
      <w:proofErr w:type="spellEnd"/>
      <w:r w:rsidR="00186D47">
        <w:rPr>
          <w:rFonts w:eastAsiaTheme="minorEastAsia"/>
        </w:rPr>
        <w:t xml:space="preserve"> paging message after receiving</w:t>
      </w:r>
      <w:r w:rsidR="00794C6D">
        <w:rPr>
          <w:rFonts w:eastAsiaTheme="minorEastAsia"/>
        </w:rPr>
        <w:t xml:space="preserve"> RAN1 conclusions on resource.</w:t>
      </w:r>
    </w:p>
    <w:p w14:paraId="02B23926" w14:textId="7F3C0503" w:rsidR="00E860D0" w:rsidRDefault="0095099A" w:rsidP="00E860D0">
      <w:pPr>
        <w:pStyle w:val="Doc-text2"/>
        <w:spacing w:line="400" w:lineRule="exact"/>
        <w:ind w:left="0" w:firstLine="0"/>
        <w:jc w:val="both"/>
        <w:rPr>
          <w:rFonts w:eastAsiaTheme="minorEastAsia"/>
          <w:b/>
          <w:bCs/>
        </w:rPr>
      </w:pPr>
      <w:r w:rsidRPr="0095099A">
        <w:rPr>
          <w:rFonts w:eastAsiaTheme="minorEastAsia" w:hint="eastAsia"/>
          <w:b/>
          <w:bCs/>
        </w:rPr>
        <w:t>P</w:t>
      </w:r>
      <w:r w:rsidRPr="0095099A">
        <w:rPr>
          <w:rFonts w:eastAsiaTheme="minorEastAsia"/>
          <w:b/>
          <w:bCs/>
        </w:rPr>
        <w:t xml:space="preserve">roposal 1: A-IoT paging message </w:t>
      </w:r>
      <w:r w:rsidR="00477A4B">
        <w:rPr>
          <w:rFonts w:eastAsiaTheme="minorEastAsia"/>
          <w:b/>
          <w:bCs/>
        </w:rPr>
        <w:t>include</w:t>
      </w:r>
      <w:r w:rsidRPr="0095099A">
        <w:rPr>
          <w:rFonts w:eastAsiaTheme="minorEastAsia"/>
          <w:b/>
          <w:bCs/>
        </w:rPr>
        <w:t>s dedicated resources or shared resources for device</w:t>
      </w:r>
      <w:r w:rsidR="00186D47">
        <w:rPr>
          <w:rFonts w:eastAsiaTheme="minorEastAsia"/>
          <w:b/>
          <w:bCs/>
          <w:lang w:eastAsia="zh-CN"/>
        </w:rPr>
        <w:t>(s)</w:t>
      </w:r>
      <w:r w:rsidRPr="0095099A">
        <w:rPr>
          <w:rFonts w:eastAsiaTheme="minorEastAsia"/>
          <w:b/>
          <w:bCs/>
        </w:rPr>
        <w:t xml:space="preserve"> to initiate RA procedure.</w:t>
      </w:r>
      <w:r w:rsidR="000048B8">
        <w:rPr>
          <w:rFonts w:eastAsiaTheme="minorEastAsia"/>
          <w:b/>
          <w:bCs/>
        </w:rPr>
        <w:t xml:space="preserve"> </w:t>
      </w:r>
      <w:r w:rsidR="00020AAA">
        <w:rPr>
          <w:rFonts w:eastAsiaTheme="minorEastAsia"/>
          <w:b/>
          <w:bCs/>
        </w:rPr>
        <w:t xml:space="preserve">Detailed resource-related </w:t>
      </w:r>
      <w:r w:rsidR="00DC572A">
        <w:rPr>
          <w:rFonts w:eastAsiaTheme="minorEastAsia"/>
          <w:b/>
          <w:bCs/>
        </w:rPr>
        <w:t>parameter</w:t>
      </w:r>
      <w:r w:rsidR="00020AAA">
        <w:rPr>
          <w:rFonts w:eastAsiaTheme="minorEastAsia"/>
          <w:b/>
          <w:bCs/>
        </w:rPr>
        <w:t>s</w:t>
      </w:r>
      <w:r w:rsidR="00DC572A">
        <w:rPr>
          <w:rFonts w:eastAsiaTheme="minorEastAsia"/>
          <w:b/>
          <w:bCs/>
        </w:rPr>
        <w:t xml:space="preserve"> depend</w:t>
      </w:r>
      <w:bookmarkStart w:id="1" w:name="_GoBack"/>
      <w:bookmarkEnd w:id="1"/>
      <w:r w:rsidR="00DC572A">
        <w:rPr>
          <w:rFonts w:eastAsiaTheme="minorEastAsia"/>
          <w:b/>
          <w:bCs/>
        </w:rPr>
        <w:t xml:space="preserve"> on RAN1.</w:t>
      </w:r>
    </w:p>
    <w:p w14:paraId="4DC6FB20" w14:textId="1CF1C8D4" w:rsidR="00354C47" w:rsidRPr="00354C47" w:rsidRDefault="00354C47" w:rsidP="00E860D0">
      <w:pPr>
        <w:pStyle w:val="Doc-text2"/>
        <w:spacing w:line="400" w:lineRule="exact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agreement was made in the last meeting:</w:t>
      </w:r>
    </w:p>
    <w:p w14:paraId="659CE0D3" w14:textId="77777777" w:rsidR="00354C47" w:rsidRPr="00B345C8" w:rsidRDefault="00354C47" w:rsidP="005922EA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spacing w:line="400" w:lineRule="exact"/>
        <w:ind w:left="1146" w:right="282"/>
        <w:rPr>
          <w:b/>
          <w:bCs/>
        </w:rPr>
      </w:pPr>
      <w:r w:rsidRPr="00B345C8">
        <w:rPr>
          <w:b/>
          <w:bCs/>
        </w:rPr>
        <w:t>Agreement</w:t>
      </w:r>
    </w:p>
    <w:p w14:paraId="4E69F590" w14:textId="77777777" w:rsidR="00354C47" w:rsidRDefault="00354C47" w:rsidP="005922EA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spacing w:line="400" w:lineRule="exact"/>
        <w:ind w:left="1146" w:right="282"/>
      </w:pPr>
      <w:r>
        <w:lastRenderedPageBreak/>
        <w:t>-</w:t>
      </w:r>
      <w:r>
        <w:tab/>
        <w:t xml:space="preserve">From reader perspective, </w:t>
      </w:r>
      <w:r w:rsidRPr="005D113E">
        <w:t>contention-free access procedure</w:t>
      </w:r>
      <w:r>
        <w:t xml:space="preserve"> we will study </w:t>
      </w:r>
      <w:r w:rsidRPr="005D113E">
        <w:t>single</w:t>
      </w:r>
      <w:r>
        <w:t xml:space="preserve"> and multi-</w:t>
      </w:r>
      <w:r w:rsidRPr="005D113E">
        <w:t>devic</w:t>
      </w:r>
      <w:r>
        <w:t xml:space="preserve">e case (depending on RAN1 discussion).  </w:t>
      </w:r>
    </w:p>
    <w:p w14:paraId="63A4D145" w14:textId="3AAAE1BB" w:rsidR="00354C47" w:rsidRDefault="00354C47" w:rsidP="00E860D0">
      <w:pPr>
        <w:spacing w:after="0" w:line="400" w:lineRule="exact"/>
        <w:rPr>
          <w:rFonts w:eastAsiaTheme="minorEastAsia"/>
        </w:rPr>
      </w:pPr>
      <w:r>
        <w:rPr>
          <w:rFonts w:eastAsiaTheme="minorEastAsia"/>
        </w:rPr>
        <w:t>The CFRA applies to single and multi-device case</w:t>
      </w:r>
      <w:r w:rsidR="00F802CB" w:rsidRPr="007E04BF">
        <w:rPr>
          <w:rFonts w:eastAsiaTheme="minorEastAsia"/>
        </w:rPr>
        <w:t xml:space="preserve">. </w:t>
      </w:r>
      <w:r w:rsidR="00673DCD" w:rsidRPr="007E04BF">
        <w:rPr>
          <w:rFonts w:eastAsiaTheme="minorEastAsia"/>
        </w:rPr>
        <w:t xml:space="preserve">For one device case, dedicated resource(s) could be included in one paging message for this device. For multiple device case, multiple </w:t>
      </w:r>
      <w:r w:rsidRPr="007E04BF">
        <w:rPr>
          <w:rFonts w:eastAsiaTheme="minorEastAsia"/>
        </w:rPr>
        <w:t>dedicated resources</w:t>
      </w:r>
      <w:r w:rsidR="00020AAA" w:rsidRPr="007E04BF">
        <w:rPr>
          <w:rFonts w:eastAsiaTheme="minorEastAsia"/>
        </w:rPr>
        <w:t xml:space="preserve"> could be included </w:t>
      </w:r>
      <w:r w:rsidRPr="007E04BF">
        <w:rPr>
          <w:rFonts w:eastAsiaTheme="minorEastAsia"/>
        </w:rPr>
        <w:t xml:space="preserve">in one paging message </w:t>
      </w:r>
      <w:r w:rsidR="0007412B" w:rsidRPr="007E04BF">
        <w:rPr>
          <w:rFonts w:eastAsiaTheme="minorEastAsia" w:hint="eastAsia"/>
        </w:rPr>
        <w:t>for</w:t>
      </w:r>
      <w:r w:rsidR="0007412B" w:rsidRPr="007E04BF">
        <w:rPr>
          <w:rFonts w:eastAsiaTheme="minorEastAsia"/>
        </w:rPr>
        <w:t xml:space="preserve"> these devices</w:t>
      </w:r>
      <w:r w:rsidRPr="007E04BF">
        <w:rPr>
          <w:rFonts w:eastAsiaTheme="minorEastAsia"/>
        </w:rPr>
        <w:t>.</w:t>
      </w:r>
    </w:p>
    <w:p w14:paraId="5309E12C" w14:textId="5FD21C2A" w:rsidR="00354C47" w:rsidRDefault="00354C47" w:rsidP="00E860D0">
      <w:pPr>
        <w:spacing w:after="0" w:line="400" w:lineRule="exact"/>
        <w:rPr>
          <w:rFonts w:eastAsiaTheme="minorEastAsia"/>
        </w:rPr>
      </w:pPr>
      <w:r w:rsidRPr="0095099A">
        <w:rPr>
          <w:rFonts w:eastAsiaTheme="minorEastAsia" w:hint="eastAsia"/>
          <w:b/>
          <w:bCs/>
        </w:rPr>
        <w:t>P</w:t>
      </w:r>
      <w:r w:rsidRPr="0095099A">
        <w:rPr>
          <w:rFonts w:eastAsiaTheme="minorEastAsia"/>
          <w:b/>
          <w:bCs/>
        </w:rPr>
        <w:t xml:space="preserve">roposal </w:t>
      </w:r>
      <w:r>
        <w:rPr>
          <w:rFonts w:eastAsiaTheme="minorEastAsia"/>
          <w:b/>
          <w:bCs/>
        </w:rPr>
        <w:t>2</w:t>
      </w:r>
      <w:r w:rsidRPr="0095099A">
        <w:rPr>
          <w:rFonts w:eastAsiaTheme="minorEastAsia"/>
          <w:b/>
          <w:bCs/>
        </w:rPr>
        <w:t xml:space="preserve">: </w:t>
      </w:r>
      <w:r w:rsidR="00020AAA">
        <w:rPr>
          <w:rFonts w:eastAsiaTheme="minorEastAsia"/>
          <w:b/>
          <w:bCs/>
        </w:rPr>
        <w:t>D</w:t>
      </w:r>
      <w:r w:rsidR="00020AAA" w:rsidRPr="0095099A">
        <w:rPr>
          <w:rFonts w:eastAsiaTheme="minorEastAsia"/>
          <w:b/>
          <w:bCs/>
        </w:rPr>
        <w:t>edicated resource</w:t>
      </w:r>
      <w:r w:rsidR="0007412B">
        <w:rPr>
          <w:rFonts w:eastAsiaTheme="minorEastAsia"/>
          <w:b/>
          <w:bCs/>
        </w:rPr>
        <w:t>(s)</w:t>
      </w:r>
      <w:r w:rsidR="00020AAA" w:rsidRPr="0095099A">
        <w:rPr>
          <w:rFonts w:eastAsiaTheme="minorEastAsia"/>
          <w:b/>
          <w:bCs/>
        </w:rPr>
        <w:t xml:space="preserve"> </w:t>
      </w:r>
      <w:r w:rsidR="0007412B">
        <w:rPr>
          <w:rFonts w:eastAsiaTheme="minorEastAsia"/>
          <w:b/>
          <w:bCs/>
        </w:rPr>
        <w:t xml:space="preserve">of one or more devices </w:t>
      </w:r>
      <w:r w:rsidR="00020AAA">
        <w:rPr>
          <w:rFonts w:eastAsiaTheme="minorEastAsia" w:hint="eastAsia"/>
          <w:b/>
          <w:bCs/>
        </w:rPr>
        <w:t>can</w:t>
      </w:r>
      <w:r w:rsidR="00020AAA">
        <w:rPr>
          <w:rFonts w:eastAsiaTheme="minorEastAsia"/>
          <w:b/>
          <w:bCs/>
        </w:rPr>
        <w:t xml:space="preserve"> be included in one </w:t>
      </w:r>
      <w:r w:rsidRPr="0095099A">
        <w:rPr>
          <w:rFonts w:eastAsiaTheme="minorEastAsia"/>
          <w:b/>
          <w:bCs/>
        </w:rPr>
        <w:t>A-IoT paging message.</w:t>
      </w:r>
    </w:p>
    <w:p w14:paraId="708A0113" w14:textId="7ED36C6A" w:rsidR="003D046A" w:rsidRDefault="00F802CB" w:rsidP="00E860D0">
      <w:pPr>
        <w:spacing w:after="0" w:line="400" w:lineRule="exact"/>
      </w:pPr>
      <w:r>
        <w:rPr>
          <w:rFonts w:eastAsiaTheme="minorEastAsia"/>
        </w:rPr>
        <w:t xml:space="preserve">For the case of dedicated resources for multiple devices, </w:t>
      </w:r>
      <w:r w:rsidR="00CF4606">
        <w:t>device</w:t>
      </w:r>
      <w:r>
        <w:t xml:space="preserve"> needs to determine which access occasion is </w:t>
      </w:r>
      <w:r w:rsidR="00E600FB">
        <w:t xml:space="preserve">allocated </w:t>
      </w:r>
      <w:r w:rsidR="00186D47">
        <w:t xml:space="preserve">to </w:t>
      </w:r>
      <w:r>
        <w:t>it. Since device use</w:t>
      </w:r>
      <w:r w:rsidR="001B19DC">
        <w:t>s</w:t>
      </w:r>
      <w:r>
        <w:t xml:space="preserve"> the ID to identify itself, </w:t>
      </w:r>
      <w:r w:rsidR="00CF4606">
        <w:t xml:space="preserve">ID can be </w:t>
      </w:r>
      <w:r w:rsidR="00E600FB">
        <w:t xml:space="preserve">also </w:t>
      </w:r>
      <w:r w:rsidR="00CF4606">
        <w:t xml:space="preserve">used to determine the specific access occasion. </w:t>
      </w:r>
      <w:r w:rsidR="00477A4B">
        <w:t xml:space="preserve">For example, </w:t>
      </w:r>
      <w:r w:rsidR="00E600FB">
        <w:t xml:space="preserve">when </w:t>
      </w:r>
      <w:r w:rsidR="00477A4B">
        <w:t>the configuration of a</w:t>
      </w:r>
      <w:r w:rsidR="001B19DC">
        <w:t xml:space="preserve">n </w:t>
      </w:r>
      <w:r w:rsidR="00477A4B">
        <w:t xml:space="preserve">access occasion associated with </w:t>
      </w:r>
      <w:proofErr w:type="gramStart"/>
      <w:r w:rsidR="00477A4B">
        <w:t>a</w:t>
      </w:r>
      <w:proofErr w:type="gramEnd"/>
      <w:r w:rsidR="00477A4B">
        <w:t xml:space="preserve"> ID is included in A-IoT paging message</w:t>
      </w:r>
      <w:r w:rsidR="00E600FB">
        <w:t xml:space="preserve">, </w:t>
      </w:r>
      <w:r w:rsidR="00477A4B">
        <w:t xml:space="preserve">device </w:t>
      </w:r>
      <w:r w:rsidR="00E600FB">
        <w:t xml:space="preserve">could </w:t>
      </w:r>
      <w:r w:rsidR="00477A4B">
        <w:t xml:space="preserve">use the ID to determine the specific access occasion according to </w:t>
      </w:r>
      <w:r w:rsidR="00DC572A">
        <w:t xml:space="preserve">the </w:t>
      </w:r>
      <w:r w:rsidR="00477A4B">
        <w:t xml:space="preserve">association in </w:t>
      </w:r>
      <w:r w:rsidR="00E600FB">
        <w:t xml:space="preserve">the </w:t>
      </w:r>
      <w:r w:rsidR="00477A4B">
        <w:t>configuration.</w:t>
      </w:r>
    </w:p>
    <w:p w14:paraId="01A3F3FB" w14:textId="0FF3151F" w:rsidR="00477A4B" w:rsidRDefault="00477A4B" w:rsidP="00E860D0">
      <w:pPr>
        <w:spacing w:after="0" w:line="400" w:lineRule="exact"/>
        <w:rPr>
          <w:rFonts w:eastAsiaTheme="minorEastAsia"/>
          <w:b/>
          <w:bCs/>
        </w:rPr>
      </w:pPr>
      <w:r w:rsidRPr="00477A4B">
        <w:rPr>
          <w:rFonts w:eastAsiaTheme="minorEastAsia"/>
          <w:b/>
          <w:bCs/>
        </w:rPr>
        <w:t xml:space="preserve">Proposal 3: </w:t>
      </w:r>
      <w:r w:rsidRPr="0095099A">
        <w:rPr>
          <w:rFonts w:eastAsiaTheme="minorEastAsia"/>
          <w:b/>
          <w:bCs/>
        </w:rPr>
        <w:t xml:space="preserve">A-IoT paging message </w:t>
      </w:r>
      <w:r>
        <w:rPr>
          <w:rFonts w:eastAsiaTheme="minorEastAsia"/>
          <w:b/>
          <w:bCs/>
        </w:rPr>
        <w:t>include</w:t>
      </w:r>
      <w:r w:rsidRPr="0095099A">
        <w:rPr>
          <w:rFonts w:eastAsiaTheme="minorEastAsia"/>
          <w:b/>
          <w:bCs/>
        </w:rPr>
        <w:t>s</w:t>
      </w:r>
      <w:r>
        <w:rPr>
          <w:rFonts w:eastAsiaTheme="minorEastAsia"/>
          <w:b/>
          <w:bCs/>
        </w:rPr>
        <w:t xml:space="preserve"> a mapping between </w:t>
      </w:r>
      <w:r w:rsidR="00634566">
        <w:rPr>
          <w:rFonts w:eastAsiaTheme="minorEastAsia"/>
          <w:b/>
          <w:bCs/>
        </w:rPr>
        <w:t xml:space="preserve">each </w:t>
      </w:r>
      <w:r>
        <w:rPr>
          <w:rFonts w:eastAsiaTheme="minorEastAsia"/>
          <w:b/>
          <w:bCs/>
        </w:rPr>
        <w:t xml:space="preserve">ID and dedicated </w:t>
      </w:r>
      <w:r w:rsidR="00762BF3">
        <w:rPr>
          <w:rFonts w:eastAsiaTheme="minorEastAsia" w:hint="eastAsia"/>
          <w:b/>
          <w:bCs/>
        </w:rPr>
        <w:t>re</w:t>
      </w:r>
      <w:r w:rsidR="00762BF3">
        <w:rPr>
          <w:rFonts w:eastAsiaTheme="minorEastAsia"/>
          <w:b/>
          <w:bCs/>
        </w:rPr>
        <w:t>source</w:t>
      </w:r>
      <w:r w:rsidR="009A5373">
        <w:rPr>
          <w:rFonts w:eastAsiaTheme="minorEastAsia"/>
          <w:b/>
          <w:bCs/>
        </w:rPr>
        <w:t>(s)</w:t>
      </w:r>
      <w:r>
        <w:rPr>
          <w:rFonts w:eastAsiaTheme="minorEastAsia"/>
          <w:b/>
          <w:bCs/>
        </w:rPr>
        <w:t>.</w:t>
      </w:r>
    </w:p>
    <w:p w14:paraId="0AF73D63" w14:textId="12DEF8F7" w:rsidR="00DC572A" w:rsidRPr="00DC572A" w:rsidRDefault="00DC572A" w:rsidP="00E860D0">
      <w:pPr>
        <w:pStyle w:val="a7"/>
        <w:numPr>
          <w:ilvl w:val="0"/>
          <w:numId w:val="27"/>
        </w:numPr>
        <w:spacing w:after="0" w:line="400" w:lineRule="exact"/>
        <w:rPr>
          <w:rFonts w:eastAsiaTheme="minorEastAsia"/>
          <w:b/>
          <w:bCs/>
          <w:i/>
          <w:iCs/>
          <w:u w:val="single"/>
        </w:rPr>
      </w:pPr>
      <w:r w:rsidRPr="00DC572A">
        <w:rPr>
          <w:rFonts w:eastAsiaTheme="minorEastAsia" w:hint="eastAsia"/>
          <w:b/>
          <w:bCs/>
          <w:i/>
          <w:iCs/>
          <w:u w:val="single"/>
        </w:rPr>
        <w:t>R</w:t>
      </w:r>
      <w:r w:rsidRPr="00DC572A">
        <w:rPr>
          <w:rFonts w:eastAsiaTheme="minorEastAsia"/>
          <w:b/>
          <w:bCs/>
          <w:i/>
          <w:iCs/>
          <w:u w:val="single"/>
        </w:rPr>
        <w:t>A type related</w:t>
      </w:r>
    </w:p>
    <w:p w14:paraId="46B5E1B8" w14:textId="6BD1FBFE" w:rsidR="0095099A" w:rsidRDefault="003A7022" w:rsidP="00E860D0">
      <w:pPr>
        <w:spacing w:after="0" w:line="400" w:lineRule="exact"/>
        <w:rPr>
          <w:rFonts w:eastAsia="Malgun Gothic"/>
          <w:lang w:eastAsia="ko-KR"/>
        </w:rPr>
      </w:pPr>
      <w:r>
        <w:rPr>
          <w:rFonts w:eastAsiaTheme="minorEastAsia"/>
        </w:rPr>
        <w:t>It is agreed that CBRA and CFRA are supported</w:t>
      </w:r>
      <w:r w:rsidR="0095099A">
        <w:rPr>
          <w:rFonts w:eastAsiaTheme="minorEastAsia"/>
        </w:rPr>
        <w:t xml:space="preserve"> and CBRA</w:t>
      </w:r>
      <w:r w:rsidR="008629B7">
        <w:rPr>
          <w:rFonts w:eastAsiaTheme="minorEastAsia"/>
        </w:rPr>
        <w:t xml:space="preserve"> </w:t>
      </w:r>
      <w:r w:rsidR="008629B7">
        <w:rPr>
          <w:rFonts w:eastAsiaTheme="minorEastAsia" w:hint="eastAsia"/>
        </w:rPr>
        <w:t>ma</w:t>
      </w:r>
      <w:r w:rsidR="008629B7">
        <w:rPr>
          <w:rFonts w:eastAsiaTheme="minorEastAsia"/>
        </w:rPr>
        <w:t>y</w:t>
      </w:r>
      <w:r w:rsidR="0095099A">
        <w:rPr>
          <w:rFonts w:eastAsiaTheme="minorEastAsia"/>
        </w:rPr>
        <w:t xml:space="preserve"> contain 2-step RA/3-step RA procedure.</w:t>
      </w:r>
      <w:r w:rsidR="008629B7">
        <w:rPr>
          <w:rFonts w:eastAsiaTheme="minorEastAsia"/>
        </w:rPr>
        <w:t xml:space="preserve"> </w:t>
      </w:r>
      <w:r w:rsidR="00DC572A">
        <w:rPr>
          <w:rFonts w:eastAsiaTheme="minorEastAsia"/>
        </w:rPr>
        <w:t>I</w:t>
      </w:r>
      <w:r w:rsidR="008629B7">
        <w:rPr>
          <w:rFonts w:eastAsiaTheme="minorEastAsia"/>
        </w:rPr>
        <w:t>f a</w:t>
      </w:r>
      <w:r w:rsidR="0095099A">
        <w:rPr>
          <w:rFonts w:eastAsiaTheme="minorEastAsia"/>
        </w:rPr>
        <w:t xml:space="preserve"> device </w:t>
      </w:r>
      <w:r w:rsidR="008629B7">
        <w:rPr>
          <w:rFonts w:eastAsiaTheme="minorEastAsia"/>
        </w:rPr>
        <w:t>is</w:t>
      </w:r>
      <w:r w:rsidR="0095099A">
        <w:rPr>
          <w:rFonts w:eastAsiaTheme="minorEastAsia"/>
        </w:rPr>
        <w:t xml:space="preserve"> not be able to determine which type of RA procedure should be triggered, </w:t>
      </w:r>
      <w:r>
        <w:rPr>
          <w:rFonts w:eastAsia="Malgun Gothic"/>
          <w:lang w:eastAsia="ko-KR"/>
        </w:rPr>
        <w:t>there should be an indication of</w:t>
      </w:r>
      <w:r w:rsidR="0095099A">
        <w:rPr>
          <w:rFonts w:eastAsia="Malgun Gothic"/>
          <w:lang w:eastAsia="ko-KR"/>
        </w:rPr>
        <w:t xml:space="preserve"> RA </w:t>
      </w:r>
      <w:r w:rsidR="00E600FB">
        <w:rPr>
          <w:rFonts w:eastAsia="Malgun Gothic"/>
          <w:lang w:eastAsia="ko-KR"/>
        </w:rPr>
        <w:t>type</w:t>
      </w:r>
      <w:r w:rsidR="0095099A">
        <w:rPr>
          <w:rFonts w:eastAsia="Malgun Gothic"/>
          <w:lang w:eastAsia="ko-KR"/>
        </w:rPr>
        <w:t xml:space="preserve"> in A-IoT paging message</w:t>
      </w:r>
      <w:r>
        <w:rPr>
          <w:rFonts w:eastAsia="Malgun Gothic"/>
          <w:lang w:eastAsia="ko-KR"/>
        </w:rPr>
        <w:t xml:space="preserve">. </w:t>
      </w:r>
      <w:r w:rsidR="00DC572A">
        <w:rPr>
          <w:rFonts w:eastAsia="Malgun Gothic"/>
          <w:lang w:eastAsia="ko-KR"/>
        </w:rPr>
        <w:t xml:space="preserve">As the A-IoT paging message format is </w:t>
      </w:r>
      <w:r w:rsidR="00E600FB">
        <w:rPr>
          <w:rFonts w:eastAsia="Malgun Gothic"/>
          <w:lang w:eastAsia="ko-KR"/>
        </w:rPr>
        <w:t>still under study</w:t>
      </w:r>
      <w:r w:rsidR="00DC572A">
        <w:rPr>
          <w:rFonts w:eastAsia="Malgun Gothic"/>
          <w:lang w:eastAsia="ko-KR"/>
        </w:rPr>
        <w:t xml:space="preserve">, this indication </w:t>
      </w:r>
      <w:r w:rsidR="00E600FB">
        <w:rPr>
          <w:rFonts w:eastAsia="Malgun Gothic"/>
          <w:lang w:eastAsia="ko-KR"/>
        </w:rPr>
        <w:t xml:space="preserve">could </w:t>
      </w:r>
      <w:r w:rsidR="00DC572A">
        <w:rPr>
          <w:rFonts w:eastAsia="Malgun Gothic"/>
          <w:lang w:eastAsia="ko-KR"/>
        </w:rPr>
        <w:t>be implicit or explicit.</w:t>
      </w:r>
    </w:p>
    <w:p w14:paraId="261635BC" w14:textId="3915CCE3" w:rsidR="0095099A" w:rsidRDefault="0095099A" w:rsidP="00E860D0">
      <w:pPr>
        <w:spacing w:after="0" w:line="400" w:lineRule="exact"/>
        <w:rPr>
          <w:rFonts w:eastAsiaTheme="minorEastAsia"/>
          <w:b/>
        </w:rPr>
      </w:pPr>
      <w:r w:rsidRPr="0095099A">
        <w:rPr>
          <w:b/>
        </w:rPr>
        <w:t xml:space="preserve">Proposal </w:t>
      </w:r>
      <w:r w:rsidR="00D4470F">
        <w:rPr>
          <w:b/>
        </w:rPr>
        <w:t>4</w:t>
      </w:r>
      <w:r w:rsidRPr="0095099A">
        <w:rPr>
          <w:b/>
        </w:rPr>
        <w:t xml:space="preserve">: </w:t>
      </w:r>
      <w:r w:rsidR="008629B7">
        <w:rPr>
          <w:rFonts w:eastAsiaTheme="minorEastAsia"/>
          <w:b/>
        </w:rPr>
        <w:t>RA type, e.g.</w:t>
      </w:r>
      <w:r w:rsidR="00E600FB">
        <w:rPr>
          <w:rFonts w:eastAsiaTheme="minorEastAsia"/>
          <w:b/>
        </w:rPr>
        <w:t>,</w:t>
      </w:r>
      <w:r w:rsidR="008629B7">
        <w:rPr>
          <w:rFonts w:eastAsiaTheme="minorEastAsia"/>
          <w:b/>
        </w:rPr>
        <w:t xml:space="preserve"> 2-step</w:t>
      </w:r>
      <w:r w:rsidR="008629B7">
        <w:rPr>
          <w:rFonts w:eastAsiaTheme="minorEastAsia" w:hint="eastAsia"/>
          <w:b/>
        </w:rPr>
        <w:t>/</w:t>
      </w:r>
      <w:r w:rsidR="008629B7">
        <w:rPr>
          <w:rFonts w:eastAsiaTheme="minorEastAsia"/>
          <w:b/>
        </w:rPr>
        <w:t>3-step CBRA or CFRA, is provide</w:t>
      </w:r>
      <w:r w:rsidR="008F3EA9">
        <w:rPr>
          <w:rFonts w:eastAsiaTheme="minorEastAsia"/>
          <w:b/>
        </w:rPr>
        <w:t xml:space="preserve">d </w:t>
      </w:r>
      <w:r w:rsidR="00762BF3" w:rsidRPr="00762BF3">
        <w:rPr>
          <w:rFonts w:eastAsiaTheme="minorEastAsia"/>
          <w:b/>
        </w:rPr>
        <w:t>implicit</w:t>
      </w:r>
      <w:r w:rsidR="008F3EA9">
        <w:rPr>
          <w:rFonts w:eastAsiaTheme="minorEastAsia"/>
          <w:b/>
        </w:rPr>
        <w:t>ly</w:t>
      </w:r>
      <w:r w:rsidR="00762BF3" w:rsidRPr="00762BF3">
        <w:rPr>
          <w:rFonts w:eastAsiaTheme="minorEastAsia"/>
          <w:b/>
        </w:rPr>
        <w:t xml:space="preserve"> or explicit</w:t>
      </w:r>
      <w:r w:rsidR="008F3EA9">
        <w:rPr>
          <w:rFonts w:eastAsiaTheme="minorEastAsia"/>
          <w:b/>
        </w:rPr>
        <w:t xml:space="preserve">ly </w:t>
      </w:r>
      <w:r w:rsidR="008629B7">
        <w:rPr>
          <w:rFonts w:eastAsiaTheme="minorEastAsia"/>
          <w:b/>
        </w:rPr>
        <w:t>in A-IoT paging message.</w:t>
      </w:r>
      <w:r w:rsidR="00DC572A">
        <w:rPr>
          <w:rFonts w:eastAsiaTheme="minorEastAsia"/>
          <w:b/>
        </w:rPr>
        <w:t xml:space="preserve"> </w:t>
      </w:r>
    </w:p>
    <w:p w14:paraId="272C1827" w14:textId="048D3109" w:rsidR="00DC572A" w:rsidRPr="00DC572A" w:rsidRDefault="00DC572A" w:rsidP="00E860D0">
      <w:pPr>
        <w:pStyle w:val="a7"/>
        <w:numPr>
          <w:ilvl w:val="0"/>
          <w:numId w:val="27"/>
        </w:numPr>
        <w:spacing w:after="0" w:line="400" w:lineRule="exact"/>
        <w:rPr>
          <w:rFonts w:eastAsiaTheme="minorEastAsia"/>
          <w:b/>
          <w:i/>
          <w:iCs/>
          <w:u w:val="single"/>
        </w:rPr>
      </w:pPr>
      <w:r w:rsidRPr="00DC572A">
        <w:rPr>
          <w:rFonts w:eastAsiaTheme="minorEastAsia" w:hint="eastAsia"/>
          <w:b/>
          <w:i/>
          <w:iCs/>
          <w:u w:val="single"/>
        </w:rPr>
        <w:t>D</w:t>
      </w:r>
      <w:r w:rsidRPr="00DC572A">
        <w:rPr>
          <w:rFonts w:eastAsiaTheme="minorEastAsia"/>
          <w:b/>
          <w:i/>
          <w:iCs/>
          <w:u w:val="single"/>
        </w:rPr>
        <w:t xml:space="preserve">L </w:t>
      </w:r>
      <w:r w:rsidRPr="00DC572A">
        <w:rPr>
          <w:rFonts w:eastAsiaTheme="minorEastAsia" w:hint="eastAsia"/>
          <w:b/>
          <w:i/>
          <w:iCs/>
          <w:u w:val="single"/>
        </w:rPr>
        <w:t>command</w:t>
      </w:r>
      <w:r w:rsidRPr="00DC572A">
        <w:rPr>
          <w:rFonts w:eastAsiaTheme="minorEastAsia"/>
          <w:b/>
          <w:i/>
          <w:iCs/>
          <w:u w:val="single"/>
        </w:rPr>
        <w:t xml:space="preserve"> </w:t>
      </w:r>
      <w:r w:rsidRPr="00DC572A">
        <w:rPr>
          <w:rFonts w:eastAsiaTheme="minorEastAsia" w:hint="eastAsia"/>
          <w:b/>
          <w:i/>
          <w:iCs/>
          <w:u w:val="single"/>
        </w:rPr>
        <w:t>related</w:t>
      </w:r>
    </w:p>
    <w:p w14:paraId="3097BF86" w14:textId="5F7CFD7A" w:rsidR="00AB12CB" w:rsidRDefault="009B624B" w:rsidP="00E860D0">
      <w:pPr>
        <w:spacing w:after="0" w:line="400" w:lineRule="exact"/>
        <w:rPr>
          <w:rFonts w:ascii="宋体" w:eastAsia="宋体" w:hAnsi="宋体" w:cs="宋体"/>
        </w:rPr>
      </w:pPr>
      <w:r>
        <w:t>T</w:t>
      </w:r>
      <w:r w:rsidR="00AB12CB">
        <w:t>he procedure</w:t>
      </w:r>
      <w:r w:rsidR="00794C6D">
        <w:t>s</w:t>
      </w:r>
      <w:r w:rsidRPr="009B624B">
        <w:t xml:space="preserve"> </w:t>
      </w:r>
      <w:r>
        <w:t>f</w:t>
      </w:r>
      <w:r w:rsidRPr="00B22E6F">
        <w:t>or inventory + DL command</w:t>
      </w:r>
      <w:r>
        <w:t xml:space="preserve"> or inventory </w:t>
      </w:r>
      <w:r w:rsidR="00794C6D">
        <w:t>are</w:t>
      </w:r>
      <w:r w:rsidR="00AB12CB">
        <w:t xml:space="preserve"> identified as following</w:t>
      </w:r>
      <w:r w:rsidR="00AB12CB">
        <w:rPr>
          <w:rFonts w:ascii="宋体" w:eastAsia="宋体" w:hAnsi="宋体" w:cs="宋体" w:hint="eastAsia"/>
        </w:rPr>
        <w:t>：</w:t>
      </w: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7512"/>
      </w:tblGrid>
      <w:tr w:rsidR="00794C6D" w14:paraId="26001ECA" w14:textId="77777777" w:rsidTr="00794C6D">
        <w:tc>
          <w:tcPr>
            <w:tcW w:w="7512" w:type="dxa"/>
          </w:tcPr>
          <w:p w14:paraId="5FE73C1C" w14:textId="77777777" w:rsidR="00794C6D" w:rsidRPr="00794C6D" w:rsidRDefault="00794C6D" w:rsidP="00E860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400" w:lineRule="exact"/>
              <w:ind w:left="363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794C6D">
              <w:rPr>
                <w:rFonts w:eastAsia="MS Mincho"/>
                <w:szCs w:val="24"/>
                <w:lang w:eastAsia="en-GB"/>
              </w:rPr>
              <w:t>1</w:t>
            </w:r>
            <w:r w:rsidRPr="00794C6D">
              <w:rPr>
                <w:rFonts w:eastAsia="MS Mincho"/>
                <w:szCs w:val="24"/>
                <w:lang w:eastAsia="en-GB"/>
              </w:rPr>
              <w:tab/>
              <w:t>As baseline, the “inventory only” case is supported by the procedure:</w:t>
            </w:r>
          </w:p>
          <w:p w14:paraId="44F9F575" w14:textId="77777777" w:rsidR="00794C6D" w:rsidRPr="00794C6D" w:rsidRDefault="00794C6D" w:rsidP="00E860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400" w:lineRule="exact"/>
              <w:ind w:left="363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794C6D">
              <w:rPr>
                <w:rFonts w:eastAsia="MS Mincho"/>
                <w:szCs w:val="24"/>
                <w:lang w:eastAsia="en-GB"/>
              </w:rPr>
              <w:t>-</w:t>
            </w:r>
            <w:r w:rsidRPr="00794C6D">
              <w:rPr>
                <w:rFonts w:eastAsia="MS Mincho"/>
                <w:szCs w:val="24"/>
                <w:lang w:eastAsia="en-GB"/>
              </w:rPr>
              <w:tab/>
              <w:t>Step A: A-IoT paging;</w:t>
            </w:r>
          </w:p>
          <w:p w14:paraId="444A69F0" w14:textId="77777777" w:rsidR="00794C6D" w:rsidRPr="00794C6D" w:rsidRDefault="00794C6D" w:rsidP="00E860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400" w:lineRule="exact"/>
              <w:ind w:left="363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794C6D">
              <w:rPr>
                <w:rFonts w:eastAsia="MS Mincho"/>
                <w:szCs w:val="24"/>
                <w:lang w:eastAsia="en-GB"/>
              </w:rPr>
              <w:t>-</w:t>
            </w:r>
            <w:r w:rsidRPr="00794C6D">
              <w:rPr>
                <w:rFonts w:eastAsia="MS Mincho"/>
                <w:szCs w:val="24"/>
                <w:lang w:eastAsia="en-GB"/>
              </w:rPr>
              <w:tab/>
              <w:t xml:space="preserve">Step B: Device ID transmission (via Random Access or without using RA).  Details are FFS </w:t>
            </w:r>
          </w:p>
          <w:p w14:paraId="75CEED42" w14:textId="77777777" w:rsidR="00794C6D" w:rsidRPr="00794C6D" w:rsidRDefault="00794C6D" w:rsidP="00E860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400" w:lineRule="exact"/>
              <w:ind w:left="363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794C6D">
              <w:rPr>
                <w:rFonts w:eastAsia="MS Mincho"/>
                <w:szCs w:val="24"/>
                <w:lang w:eastAsia="en-GB"/>
              </w:rPr>
              <w:t>2</w:t>
            </w:r>
            <w:r w:rsidRPr="00794C6D">
              <w:rPr>
                <w:rFonts w:eastAsia="MS Mincho"/>
                <w:szCs w:val="24"/>
                <w:lang w:eastAsia="en-GB"/>
              </w:rPr>
              <w:tab/>
              <w:t>As baseline, the “inventory and command” case is supported by the procedure:</w:t>
            </w:r>
          </w:p>
          <w:p w14:paraId="1E70EB59" w14:textId="77777777" w:rsidR="00794C6D" w:rsidRPr="00794C6D" w:rsidRDefault="00794C6D" w:rsidP="00E860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400" w:lineRule="exact"/>
              <w:ind w:left="363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794C6D">
              <w:rPr>
                <w:rFonts w:eastAsia="MS Mincho"/>
                <w:szCs w:val="24"/>
                <w:lang w:eastAsia="en-GB"/>
              </w:rPr>
              <w:t>-</w:t>
            </w:r>
            <w:r w:rsidRPr="00794C6D">
              <w:rPr>
                <w:rFonts w:eastAsia="MS Mincho"/>
                <w:szCs w:val="24"/>
                <w:lang w:eastAsia="en-GB"/>
              </w:rPr>
              <w:tab/>
              <w:t>Step A: A-IoT paging;</w:t>
            </w:r>
          </w:p>
          <w:p w14:paraId="6D017E3C" w14:textId="77777777" w:rsidR="00794C6D" w:rsidRPr="00794C6D" w:rsidRDefault="00794C6D" w:rsidP="00E860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400" w:lineRule="exact"/>
              <w:ind w:left="363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794C6D">
              <w:rPr>
                <w:rFonts w:eastAsia="MS Mincho"/>
                <w:szCs w:val="24"/>
                <w:lang w:eastAsia="en-GB"/>
              </w:rPr>
              <w:t>-</w:t>
            </w:r>
            <w:r w:rsidRPr="00794C6D">
              <w:rPr>
                <w:rFonts w:eastAsia="MS Mincho"/>
                <w:szCs w:val="24"/>
                <w:lang w:eastAsia="en-GB"/>
              </w:rPr>
              <w:tab/>
              <w:t xml:space="preserve">Step B: Device ID transmission (via Random Access or without using RA).  Details are FFS </w:t>
            </w:r>
          </w:p>
          <w:p w14:paraId="6D54B9E2" w14:textId="77777777" w:rsidR="00794C6D" w:rsidRPr="00794C6D" w:rsidRDefault="00794C6D" w:rsidP="00E860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400" w:lineRule="exact"/>
              <w:ind w:left="363" w:hanging="363"/>
              <w:jc w:val="left"/>
              <w:textAlignment w:val="auto"/>
              <w:rPr>
                <w:rFonts w:eastAsia="PMingLiU"/>
                <w:szCs w:val="24"/>
                <w:lang w:eastAsia="en-GB"/>
              </w:rPr>
            </w:pPr>
            <w:r w:rsidRPr="00794C6D">
              <w:rPr>
                <w:rFonts w:eastAsia="PMingLiU"/>
                <w:szCs w:val="24"/>
                <w:lang w:eastAsia="en-GB"/>
              </w:rPr>
              <w:t>-</w:t>
            </w:r>
            <w:r w:rsidRPr="00794C6D">
              <w:rPr>
                <w:rFonts w:eastAsia="PMingLiU"/>
                <w:szCs w:val="24"/>
                <w:lang w:eastAsia="en-GB"/>
              </w:rPr>
              <w:tab/>
              <w:t>Step C: reader to device data transmission (e.g. the R2D command), and</w:t>
            </w:r>
          </w:p>
          <w:p w14:paraId="666BF721" w14:textId="77777777" w:rsidR="00794C6D" w:rsidRPr="00794C6D" w:rsidRDefault="00794C6D" w:rsidP="00E860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400" w:lineRule="exact"/>
              <w:ind w:left="363" w:hanging="363"/>
              <w:jc w:val="left"/>
              <w:textAlignment w:val="auto"/>
              <w:rPr>
                <w:rFonts w:eastAsia="PMingLiU"/>
                <w:szCs w:val="24"/>
                <w:lang w:eastAsia="en-GB"/>
              </w:rPr>
            </w:pPr>
            <w:r w:rsidRPr="00794C6D">
              <w:rPr>
                <w:rFonts w:eastAsia="PMingLiU"/>
                <w:szCs w:val="24"/>
                <w:lang w:eastAsia="en-GB"/>
              </w:rPr>
              <w:t>-</w:t>
            </w:r>
            <w:r w:rsidRPr="00794C6D">
              <w:rPr>
                <w:rFonts w:eastAsia="PMingLiU"/>
                <w:szCs w:val="24"/>
                <w:lang w:eastAsia="en-GB"/>
              </w:rPr>
              <w:tab/>
              <w:t xml:space="preserve">Step D: corresponding device to reader data transmission (e.g. the feedback).  FFS whether this is optional, pending other WG discussions.   </w:t>
            </w:r>
          </w:p>
          <w:p w14:paraId="797F5C2D" w14:textId="56F499B5" w:rsidR="00794C6D" w:rsidRDefault="00794C6D" w:rsidP="00E860D0">
            <w:pPr>
              <w:spacing w:after="0" w:line="400" w:lineRule="exact"/>
              <w:rPr>
                <w:rFonts w:ascii="宋体" w:eastAsia="宋体" w:hAnsi="宋体" w:cs="宋体"/>
              </w:rPr>
            </w:pPr>
            <w:r w:rsidRPr="00794C6D">
              <w:rPr>
                <w:rFonts w:eastAsia="PMingLiU"/>
                <w:szCs w:val="24"/>
                <w:lang w:eastAsia="en-GB"/>
                <w14:ligatures w14:val="none"/>
              </w:rPr>
              <w:lastRenderedPageBreak/>
              <w:t xml:space="preserve">Clarify in TR that inventory and command doesn’t mean that </w:t>
            </w:r>
            <w:proofErr w:type="spellStart"/>
            <w:r w:rsidRPr="00794C6D">
              <w:rPr>
                <w:rFonts w:eastAsia="PMingLiU"/>
                <w:szCs w:val="24"/>
                <w:lang w:eastAsia="en-GB"/>
                <w14:ligatures w14:val="none"/>
              </w:rPr>
              <w:t>AIoT</w:t>
            </w:r>
            <w:proofErr w:type="spellEnd"/>
            <w:r w:rsidRPr="00794C6D">
              <w:rPr>
                <w:rFonts w:eastAsia="PMingLiU"/>
                <w:szCs w:val="24"/>
                <w:lang w:eastAsia="en-GB"/>
                <w14:ligatures w14:val="none"/>
              </w:rPr>
              <w:t xml:space="preserve"> paging includes both Inventory and Command in the same message.  This doesn’t mean that inventory and command are received by the reader at the same time from upper layer.  </w:t>
            </w:r>
          </w:p>
        </w:tc>
      </w:tr>
    </w:tbl>
    <w:p w14:paraId="1FC9D490" w14:textId="66CAFF7D" w:rsidR="00AB12CB" w:rsidRDefault="00794C6D" w:rsidP="00E860D0">
      <w:pPr>
        <w:spacing w:after="0" w:line="400" w:lineRule="exact"/>
      </w:pPr>
      <w:r>
        <w:lastRenderedPageBreak/>
        <w:t xml:space="preserve">As the first trigger message and respond are same for these two procedures, </w:t>
      </w:r>
      <w:r w:rsidR="00AB12CB">
        <w:t xml:space="preserve">a unified </w:t>
      </w:r>
      <w:r>
        <w:t xml:space="preserve">A-IoT paging message can be defined. </w:t>
      </w:r>
      <w:r w:rsidR="00A02AFE">
        <w:t>For example,</w:t>
      </w:r>
      <w:r w:rsidR="007E04BF">
        <w:t xml:space="preserve"> the command is not included in the A-IoT paging for </w:t>
      </w:r>
      <w:r w:rsidR="007E04BF" w:rsidRPr="00794C6D">
        <w:rPr>
          <w:rFonts w:eastAsia="MS Mincho"/>
          <w:szCs w:val="24"/>
          <w:lang w:eastAsia="en-GB"/>
        </w:rPr>
        <w:t>the “inventory and command” case</w:t>
      </w:r>
      <w:r w:rsidR="007E04BF">
        <w:rPr>
          <w:rFonts w:eastAsia="MS Mincho"/>
          <w:szCs w:val="24"/>
          <w:lang w:eastAsia="en-GB"/>
        </w:rPr>
        <w:t>.</w:t>
      </w:r>
    </w:p>
    <w:p w14:paraId="45F3E3ED" w14:textId="6AD33B42" w:rsidR="00794C6D" w:rsidRPr="00794C6D" w:rsidRDefault="00794C6D" w:rsidP="00E860D0">
      <w:pPr>
        <w:spacing w:after="0" w:line="400" w:lineRule="exact"/>
        <w:rPr>
          <w:rFonts w:eastAsiaTheme="minorEastAsia"/>
        </w:rPr>
      </w:pPr>
      <w:r>
        <w:rPr>
          <w:rFonts w:eastAsiaTheme="minorEastAsia"/>
        </w:rPr>
        <w:t xml:space="preserve">For DL command only procedure, since whether the DL command </w:t>
      </w:r>
      <w:r w:rsidR="005E2915">
        <w:rPr>
          <w:rFonts w:eastAsiaTheme="minorEastAsia"/>
        </w:rPr>
        <w:t xml:space="preserve">can be </w:t>
      </w:r>
      <w:r>
        <w:rPr>
          <w:rFonts w:eastAsiaTheme="minorEastAsia"/>
        </w:rPr>
        <w:t xml:space="preserve">included in </w:t>
      </w:r>
      <w:r>
        <w:t>A-IoT paging message depends on SA2 and SA3 progress, the</w:t>
      </w:r>
      <w:r w:rsidR="00E860D0">
        <w:t xml:space="preserve"> discussion on</w:t>
      </w:r>
      <w:r>
        <w:t xml:space="preserve"> format and </w:t>
      </w:r>
      <w:r w:rsidR="005E2915">
        <w:t xml:space="preserve">content </w:t>
      </w:r>
      <w:r>
        <w:t xml:space="preserve">of A-IoT paging message </w:t>
      </w:r>
      <w:r w:rsidR="005E2915">
        <w:t xml:space="preserve">for “DL command only” case </w:t>
      </w:r>
      <w:r>
        <w:t>can be postpone</w:t>
      </w:r>
      <w:r w:rsidR="00E860D0">
        <w:t>d</w:t>
      </w:r>
      <w:r>
        <w:t xml:space="preserve"> until there is clear definition.</w:t>
      </w:r>
    </w:p>
    <w:p w14:paraId="7364F3C4" w14:textId="73565E95" w:rsidR="005604AE" w:rsidRPr="00794C6D" w:rsidRDefault="00794C6D" w:rsidP="00E860D0">
      <w:pPr>
        <w:spacing w:after="0" w:line="400" w:lineRule="exact"/>
        <w:rPr>
          <w:rFonts w:eastAsiaTheme="minorEastAsia"/>
          <w:lang w:val="en-US"/>
        </w:rPr>
      </w:pPr>
      <w:r w:rsidRPr="00794C6D">
        <w:rPr>
          <w:rFonts w:eastAsiaTheme="minorEastAsia"/>
          <w:b/>
          <w:bCs/>
        </w:rPr>
        <w:t xml:space="preserve">Proposal 5: </w:t>
      </w:r>
      <w:r w:rsidRPr="00794C6D">
        <w:rPr>
          <w:b/>
          <w:bCs/>
        </w:rPr>
        <w:t>A unified A-IoT paging message can be defined for inventory only and inventory + DL command procedures</w:t>
      </w:r>
      <w:r>
        <w:rPr>
          <w:b/>
          <w:bCs/>
        </w:rPr>
        <w:t>.</w:t>
      </w:r>
    </w:p>
    <w:p w14:paraId="2A9B99CB" w14:textId="1BE6D0B4" w:rsidR="00087145" w:rsidRDefault="00087145" w:rsidP="000B76D7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3</w:t>
      </w:r>
      <w:r w:rsidR="00ED7FE8">
        <w:rPr>
          <w:lang w:val="en-US"/>
        </w:rPr>
        <w:t xml:space="preserve"> </w:t>
      </w:r>
      <w:r>
        <w:rPr>
          <w:lang w:val="en-US"/>
        </w:rPr>
        <w:t>Conclusions</w:t>
      </w:r>
    </w:p>
    <w:p w14:paraId="13FF24FD" w14:textId="37C0EC75" w:rsidR="009A5373" w:rsidRDefault="009A5373" w:rsidP="009A5373">
      <w:pPr>
        <w:pStyle w:val="Doc-text2"/>
        <w:spacing w:line="400" w:lineRule="exact"/>
        <w:ind w:left="0" w:firstLine="0"/>
        <w:jc w:val="both"/>
        <w:rPr>
          <w:rFonts w:eastAsiaTheme="minorEastAsia"/>
          <w:b/>
          <w:bCs/>
        </w:rPr>
      </w:pPr>
      <w:r w:rsidRPr="0095099A">
        <w:rPr>
          <w:rFonts w:eastAsiaTheme="minorEastAsia" w:hint="eastAsia"/>
          <w:b/>
          <w:bCs/>
        </w:rPr>
        <w:t>P</w:t>
      </w:r>
      <w:r w:rsidRPr="0095099A">
        <w:rPr>
          <w:rFonts w:eastAsiaTheme="minorEastAsia"/>
          <w:b/>
          <w:bCs/>
        </w:rPr>
        <w:t xml:space="preserve">roposal 1: A-IoT paging message </w:t>
      </w:r>
      <w:r>
        <w:rPr>
          <w:rFonts w:eastAsiaTheme="minorEastAsia"/>
          <w:b/>
          <w:bCs/>
        </w:rPr>
        <w:t>include</w:t>
      </w:r>
      <w:r w:rsidRPr="0095099A">
        <w:rPr>
          <w:rFonts w:eastAsiaTheme="minorEastAsia"/>
          <w:b/>
          <w:bCs/>
        </w:rPr>
        <w:t>s dedicated resources or shared resources for device</w:t>
      </w:r>
      <w:r>
        <w:rPr>
          <w:rFonts w:eastAsiaTheme="minorEastAsia"/>
          <w:b/>
          <w:bCs/>
          <w:lang w:eastAsia="zh-CN"/>
        </w:rPr>
        <w:t>(s)</w:t>
      </w:r>
      <w:r w:rsidRPr="0095099A">
        <w:rPr>
          <w:rFonts w:eastAsiaTheme="minorEastAsia"/>
          <w:b/>
          <w:bCs/>
        </w:rPr>
        <w:t xml:space="preserve"> to initiate RA procedure.</w:t>
      </w:r>
      <w:r>
        <w:rPr>
          <w:rFonts w:eastAsiaTheme="minorEastAsia"/>
          <w:b/>
          <w:bCs/>
        </w:rPr>
        <w:t xml:space="preserve"> Detailed resource-related parameters depend on RAN1.</w:t>
      </w:r>
    </w:p>
    <w:p w14:paraId="411D8DF9" w14:textId="6A96157E" w:rsidR="009A5373" w:rsidRDefault="009A5373" w:rsidP="009A5373">
      <w:pPr>
        <w:spacing w:after="0" w:line="400" w:lineRule="exact"/>
        <w:rPr>
          <w:rFonts w:eastAsiaTheme="minorEastAsia"/>
        </w:rPr>
      </w:pPr>
      <w:r w:rsidRPr="0095099A">
        <w:rPr>
          <w:rFonts w:eastAsiaTheme="minorEastAsia" w:hint="eastAsia"/>
          <w:b/>
          <w:bCs/>
        </w:rPr>
        <w:t>P</w:t>
      </w:r>
      <w:r w:rsidRPr="0095099A">
        <w:rPr>
          <w:rFonts w:eastAsiaTheme="minorEastAsia"/>
          <w:b/>
          <w:bCs/>
        </w:rPr>
        <w:t xml:space="preserve">roposal </w:t>
      </w:r>
      <w:r>
        <w:rPr>
          <w:rFonts w:eastAsiaTheme="minorEastAsia"/>
          <w:b/>
          <w:bCs/>
        </w:rPr>
        <w:t>2</w:t>
      </w:r>
      <w:r w:rsidRPr="0095099A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D</w:t>
      </w:r>
      <w:r w:rsidRPr="0095099A">
        <w:rPr>
          <w:rFonts w:eastAsiaTheme="minorEastAsia"/>
          <w:b/>
          <w:bCs/>
        </w:rPr>
        <w:t>edicated resource</w:t>
      </w:r>
      <w:r>
        <w:rPr>
          <w:rFonts w:eastAsiaTheme="minorEastAsia"/>
          <w:b/>
          <w:bCs/>
        </w:rPr>
        <w:t>(s)</w:t>
      </w:r>
      <w:r w:rsidRPr="0095099A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of one or more devices </w:t>
      </w:r>
      <w:r>
        <w:rPr>
          <w:rFonts w:eastAsiaTheme="minorEastAsia" w:hint="eastAsia"/>
          <w:b/>
          <w:bCs/>
        </w:rPr>
        <w:t>can</w:t>
      </w:r>
      <w:r>
        <w:rPr>
          <w:rFonts w:eastAsiaTheme="minorEastAsia"/>
          <w:b/>
          <w:bCs/>
        </w:rPr>
        <w:t xml:space="preserve"> be included in one </w:t>
      </w:r>
      <w:r w:rsidRPr="0095099A">
        <w:rPr>
          <w:rFonts w:eastAsiaTheme="minorEastAsia"/>
          <w:b/>
          <w:bCs/>
        </w:rPr>
        <w:t>A-IoT paging message.</w:t>
      </w:r>
    </w:p>
    <w:p w14:paraId="71498EE1" w14:textId="77777777" w:rsidR="009A5373" w:rsidRDefault="009A5373" w:rsidP="009A5373">
      <w:pPr>
        <w:spacing w:after="0" w:line="400" w:lineRule="exact"/>
        <w:rPr>
          <w:rFonts w:eastAsiaTheme="minorEastAsia"/>
          <w:b/>
          <w:bCs/>
        </w:rPr>
      </w:pPr>
      <w:r w:rsidRPr="00477A4B">
        <w:rPr>
          <w:rFonts w:eastAsiaTheme="minorEastAsia"/>
          <w:b/>
          <w:bCs/>
        </w:rPr>
        <w:t xml:space="preserve">Proposal 3: </w:t>
      </w:r>
      <w:r w:rsidRPr="0095099A">
        <w:rPr>
          <w:rFonts w:eastAsiaTheme="minorEastAsia"/>
          <w:b/>
          <w:bCs/>
        </w:rPr>
        <w:t xml:space="preserve">A-IoT paging message </w:t>
      </w:r>
      <w:r>
        <w:rPr>
          <w:rFonts w:eastAsiaTheme="minorEastAsia"/>
          <w:b/>
          <w:bCs/>
        </w:rPr>
        <w:t>include</w:t>
      </w:r>
      <w:r w:rsidRPr="0095099A">
        <w:rPr>
          <w:rFonts w:eastAsiaTheme="minorEastAsia"/>
          <w:b/>
          <w:bCs/>
        </w:rPr>
        <w:t>s</w:t>
      </w:r>
      <w:r>
        <w:rPr>
          <w:rFonts w:eastAsiaTheme="minorEastAsia"/>
          <w:b/>
          <w:bCs/>
        </w:rPr>
        <w:t xml:space="preserve"> a mapping between each ID and dedicated </w:t>
      </w:r>
      <w:r>
        <w:rPr>
          <w:rFonts w:eastAsiaTheme="minorEastAsia" w:hint="eastAsia"/>
          <w:b/>
          <w:bCs/>
        </w:rPr>
        <w:t>re</w:t>
      </w:r>
      <w:r>
        <w:rPr>
          <w:rFonts w:eastAsiaTheme="minorEastAsia"/>
          <w:b/>
          <w:bCs/>
        </w:rPr>
        <w:t>source(s).</w:t>
      </w:r>
    </w:p>
    <w:p w14:paraId="73C9EE9A" w14:textId="77777777" w:rsidR="009A5373" w:rsidRDefault="009A5373" w:rsidP="009A5373">
      <w:pPr>
        <w:spacing w:after="0" w:line="400" w:lineRule="exact"/>
        <w:rPr>
          <w:rFonts w:eastAsiaTheme="minorEastAsia"/>
          <w:b/>
        </w:rPr>
      </w:pPr>
      <w:r w:rsidRPr="0095099A">
        <w:rPr>
          <w:b/>
        </w:rPr>
        <w:t xml:space="preserve">Proposal </w:t>
      </w:r>
      <w:r>
        <w:rPr>
          <w:b/>
        </w:rPr>
        <w:t>4</w:t>
      </w:r>
      <w:r w:rsidRPr="0095099A">
        <w:rPr>
          <w:b/>
        </w:rPr>
        <w:t xml:space="preserve">: </w:t>
      </w:r>
      <w:r>
        <w:rPr>
          <w:rFonts w:eastAsiaTheme="minorEastAsia"/>
          <w:b/>
        </w:rPr>
        <w:t>RA type, e.g., 2-step</w:t>
      </w:r>
      <w:r>
        <w:rPr>
          <w:rFonts w:eastAsiaTheme="minorEastAsia" w:hint="eastAsia"/>
          <w:b/>
        </w:rPr>
        <w:t>/</w:t>
      </w:r>
      <w:r>
        <w:rPr>
          <w:rFonts w:eastAsiaTheme="minorEastAsia"/>
          <w:b/>
        </w:rPr>
        <w:t xml:space="preserve">3-step CBRA or CFRA, is provided </w:t>
      </w:r>
      <w:r w:rsidRPr="00762BF3">
        <w:rPr>
          <w:rFonts w:eastAsiaTheme="minorEastAsia"/>
          <w:b/>
        </w:rPr>
        <w:t>implicit</w:t>
      </w:r>
      <w:r>
        <w:rPr>
          <w:rFonts w:eastAsiaTheme="minorEastAsia"/>
          <w:b/>
        </w:rPr>
        <w:t>ly</w:t>
      </w:r>
      <w:r w:rsidRPr="00762BF3">
        <w:rPr>
          <w:rFonts w:eastAsiaTheme="minorEastAsia"/>
          <w:b/>
        </w:rPr>
        <w:t xml:space="preserve"> or explicit</w:t>
      </w:r>
      <w:r>
        <w:rPr>
          <w:rFonts w:eastAsiaTheme="minorEastAsia"/>
          <w:b/>
        </w:rPr>
        <w:t xml:space="preserve">ly in A-IoT paging message. </w:t>
      </w:r>
    </w:p>
    <w:p w14:paraId="4D205BE1" w14:textId="77777777" w:rsidR="00C72D12" w:rsidRPr="00794C6D" w:rsidRDefault="00C72D12" w:rsidP="00C72D12">
      <w:pPr>
        <w:spacing w:after="0" w:line="400" w:lineRule="exact"/>
        <w:rPr>
          <w:rFonts w:eastAsiaTheme="minorEastAsia"/>
          <w:lang w:val="en-US"/>
        </w:rPr>
      </w:pPr>
      <w:r w:rsidRPr="00794C6D">
        <w:rPr>
          <w:rFonts w:eastAsiaTheme="minorEastAsia"/>
          <w:b/>
          <w:bCs/>
        </w:rPr>
        <w:t xml:space="preserve">Proposal 5: </w:t>
      </w:r>
      <w:r w:rsidRPr="00794C6D">
        <w:rPr>
          <w:b/>
          <w:bCs/>
        </w:rPr>
        <w:t>A unified A-IoT paging message can be defined for inventory only and inventory + DL command procedures</w:t>
      </w:r>
      <w:r>
        <w:rPr>
          <w:b/>
          <w:bCs/>
        </w:rPr>
        <w:t>.</w:t>
      </w:r>
    </w:p>
    <w:p w14:paraId="4ECE733D" w14:textId="77777777" w:rsidR="00087145" w:rsidRPr="00040AA3" w:rsidRDefault="00087145" w:rsidP="000B76D7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6127C3A6" w14:textId="027D5A9F" w:rsidR="00087145" w:rsidRPr="00040AA3" w:rsidRDefault="00087145" w:rsidP="000B76D7">
      <w:pPr>
        <w:spacing w:after="0"/>
        <w:ind w:left="567" w:hanging="567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BA254F">
        <w:rPr>
          <w:rFonts w:cs="Arial"/>
          <w:lang w:val="en-US"/>
        </w:rPr>
        <w:t>RAN2 #12</w:t>
      </w:r>
      <w:r w:rsidR="006451D8">
        <w:rPr>
          <w:rFonts w:cs="Arial"/>
          <w:lang w:val="en-US"/>
        </w:rPr>
        <w:t>6</w:t>
      </w:r>
      <w:r w:rsidR="00BA254F">
        <w:rPr>
          <w:rFonts w:cs="Arial"/>
          <w:lang w:val="en-US"/>
        </w:rPr>
        <w:t xml:space="preserve"> Chairman notes</w:t>
      </w:r>
      <w:r w:rsidRPr="000365F4">
        <w:rPr>
          <w:rFonts w:cs="Arial"/>
          <w:lang w:val="en-US"/>
        </w:rPr>
        <w:t xml:space="preserve"> </w:t>
      </w:r>
    </w:p>
    <w:p w14:paraId="5E174AED" w14:textId="77777777" w:rsidR="00087145" w:rsidRPr="00087145" w:rsidRDefault="00087145" w:rsidP="002752F1">
      <w:pPr>
        <w:spacing w:after="0"/>
        <w:rPr>
          <w:rFonts w:eastAsiaTheme="minorEastAsia"/>
          <w:lang w:val="en-US"/>
        </w:rPr>
      </w:pPr>
    </w:p>
    <w:p w14:paraId="09132AD5" w14:textId="77777777" w:rsidR="005E349F" w:rsidRPr="00F25091" w:rsidRDefault="005E349F" w:rsidP="00BF4B21">
      <w:pPr>
        <w:spacing w:after="0"/>
        <w:rPr>
          <w:lang w:val="en-US"/>
        </w:rPr>
      </w:pPr>
    </w:p>
    <w:sectPr w:rsidR="005E349F" w:rsidRPr="00F25091" w:rsidSect="005922EA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42D0C" w14:textId="77777777" w:rsidR="001753AB" w:rsidRDefault="001753AB" w:rsidP="00A55683">
      <w:pPr>
        <w:spacing w:after="0"/>
      </w:pPr>
      <w:r>
        <w:separator/>
      </w:r>
    </w:p>
  </w:endnote>
  <w:endnote w:type="continuationSeparator" w:id="0">
    <w:p w14:paraId="62ECCA66" w14:textId="77777777" w:rsidR="001753AB" w:rsidRDefault="001753AB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9829F" w14:textId="77777777" w:rsidR="001753AB" w:rsidRDefault="001753AB" w:rsidP="00A55683">
      <w:pPr>
        <w:spacing w:after="0"/>
      </w:pPr>
      <w:r>
        <w:separator/>
      </w:r>
    </w:p>
  </w:footnote>
  <w:footnote w:type="continuationSeparator" w:id="0">
    <w:p w14:paraId="50116CF5" w14:textId="77777777" w:rsidR="001753AB" w:rsidRDefault="001753AB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ACD"/>
    <w:multiLevelType w:val="hybridMultilevel"/>
    <w:tmpl w:val="BDB43C40"/>
    <w:lvl w:ilvl="0" w:tplc="6540B9D6">
      <w:start w:val="38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03A32"/>
    <w:multiLevelType w:val="hybridMultilevel"/>
    <w:tmpl w:val="49189E9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7CD18A3"/>
    <w:multiLevelType w:val="hybridMultilevel"/>
    <w:tmpl w:val="B622D6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CB37A57"/>
    <w:multiLevelType w:val="hybridMultilevel"/>
    <w:tmpl w:val="6FF8FE6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F283F9C"/>
    <w:multiLevelType w:val="hybridMultilevel"/>
    <w:tmpl w:val="28080F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241AB4"/>
    <w:multiLevelType w:val="hybridMultilevel"/>
    <w:tmpl w:val="505A221A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CB70AFA"/>
    <w:multiLevelType w:val="hybridMultilevel"/>
    <w:tmpl w:val="94FE5C42"/>
    <w:lvl w:ilvl="0" w:tplc="74C6499A">
      <w:start w:val="20"/>
      <w:numFmt w:val="bullet"/>
      <w:lvlText w:val="-"/>
      <w:lvlJc w:val="left"/>
      <w:pPr>
        <w:ind w:left="518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abstractNum w:abstractNumId="1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4B095FA5"/>
    <w:multiLevelType w:val="hybridMultilevel"/>
    <w:tmpl w:val="07DE23D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B9B45B9"/>
    <w:multiLevelType w:val="hybridMultilevel"/>
    <w:tmpl w:val="2EFCE5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1E62EED"/>
    <w:multiLevelType w:val="hybridMultilevel"/>
    <w:tmpl w:val="E450951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002FD"/>
    <w:multiLevelType w:val="hybridMultilevel"/>
    <w:tmpl w:val="24D0BF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13300"/>
    <w:multiLevelType w:val="hybridMultilevel"/>
    <w:tmpl w:val="AEFEF3A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6224AC9"/>
    <w:multiLevelType w:val="hybridMultilevel"/>
    <w:tmpl w:val="808E4D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20"/>
  </w:num>
  <w:num w:numId="5">
    <w:abstractNumId w:val="19"/>
  </w:num>
  <w:num w:numId="6">
    <w:abstractNumId w:val="14"/>
  </w:num>
  <w:num w:numId="7">
    <w:abstractNumId w:val="5"/>
  </w:num>
  <w:num w:numId="8">
    <w:abstractNumId w:val="3"/>
  </w:num>
  <w:num w:numId="9">
    <w:abstractNumId w:val="16"/>
  </w:num>
  <w:num w:numId="10">
    <w:abstractNumId w:val="17"/>
  </w:num>
  <w:num w:numId="11">
    <w:abstractNumId w:val="11"/>
  </w:num>
  <w:num w:numId="12">
    <w:abstractNumId w:val="20"/>
  </w:num>
  <w:num w:numId="13">
    <w:abstractNumId w:val="20"/>
  </w:num>
  <w:num w:numId="14">
    <w:abstractNumId w:val="20"/>
  </w:num>
  <w:num w:numId="15">
    <w:abstractNumId w:val="0"/>
  </w:num>
  <w:num w:numId="16">
    <w:abstractNumId w:val="1"/>
  </w:num>
  <w:num w:numId="17">
    <w:abstractNumId w:val="20"/>
  </w:num>
  <w:num w:numId="18">
    <w:abstractNumId w:val="2"/>
  </w:num>
  <w:num w:numId="19">
    <w:abstractNumId w:val="4"/>
  </w:num>
  <w:num w:numId="20">
    <w:abstractNumId w:val="18"/>
  </w:num>
  <w:num w:numId="21">
    <w:abstractNumId w:val="13"/>
  </w:num>
  <w:num w:numId="22">
    <w:abstractNumId w:val="21"/>
  </w:num>
  <w:num w:numId="23">
    <w:abstractNumId w:val="15"/>
  </w:num>
  <w:num w:numId="24">
    <w:abstractNumId w:val="6"/>
  </w:num>
  <w:num w:numId="25">
    <w:abstractNumId w:val="10"/>
  </w:num>
  <w:num w:numId="26">
    <w:abstractNumId w:val="9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1511"/>
    <w:rsid w:val="000048B8"/>
    <w:rsid w:val="00006AB3"/>
    <w:rsid w:val="000160DD"/>
    <w:rsid w:val="0001762D"/>
    <w:rsid w:val="00017A53"/>
    <w:rsid w:val="00020AAA"/>
    <w:rsid w:val="00035AF0"/>
    <w:rsid w:val="0004736A"/>
    <w:rsid w:val="00065A41"/>
    <w:rsid w:val="0007412B"/>
    <w:rsid w:val="000803D5"/>
    <w:rsid w:val="00086793"/>
    <w:rsid w:val="00087145"/>
    <w:rsid w:val="00092703"/>
    <w:rsid w:val="00092863"/>
    <w:rsid w:val="00093300"/>
    <w:rsid w:val="00094E2B"/>
    <w:rsid w:val="000A53C0"/>
    <w:rsid w:val="000B25E0"/>
    <w:rsid w:val="000B76D7"/>
    <w:rsid w:val="000C23A0"/>
    <w:rsid w:val="000D22F8"/>
    <w:rsid w:val="000D7C73"/>
    <w:rsid w:val="000E41E0"/>
    <w:rsid w:val="000E7124"/>
    <w:rsid w:val="000E7D07"/>
    <w:rsid w:val="00100174"/>
    <w:rsid w:val="00101258"/>
    <w:rsid w:val="00116FBA"/>
    <w:rsid w:val="00136335"/>
    <w:rsid w:val="001427F7"/>
    <w:rsid w:val="00164AB9"/>
    <w:rsid w:val="001727FC"/>
    <w:rsid w:val="0017460C"/>
    <w:rsid w:val="001753AB"/>
    <w:rsid w:val="00175863"/>
    <w:rsid w:val="00177B87"/>
    <w:rsid w:val="00186D47"/>
    <w:rsid w:val="00194089"/>
    <w:rsid w:val="001944C4"/>
    <w:rsid w:val="00196E8C"/>
    <w:rsid w:val="001A0A21"/>
    <w:rsid w:val="001B19DC"/>
    <w:rsid w:val="001B54D3"/>
    <w:rsid w:val="001C5EB1"/>
    <w:rsid w:val="001D007E"/>
    <w:rsid w:val="001D33B3"/>
    <w:rsid w:val="001E347E"/>
    <w:rsid w:val="001E5464"/>
    <w:rsid w:val="002026B3"/>
    <w:rsid w:val="00202EF2"/>
    <w:rsid w:val="00206098"/>
    <w:rsid w:val="00226145"/>
    <w:rsid w:val="00234924"/>
    <w:rsid w:val="002350B3"/>
    <w:rsid w:val="00243BC8"/>
    <w:rsid w:val="00243EC6"/>
    <w:rsid w:val="00254DDC"/>
    <w:rsid w:val="00274468"/>
    <w:rsid w:val="002752F1"/>
    <w:rsid w:val="0027643C"/>
    <w:rsid w:val="00287E72"/>
    <w:rsid w:val="002B5250"/>
    <w:rsid w:val="002B7C75"/>
    <w:rsid w:val="002C73C8"/>
    <w:rsid w:val="002D4D48"/>
    <w:rsid w:val="002D6C64"/>
    <w:rsid w:val="002E491C"/>
    <w:rsid w:val="002E5271"/>
    <w:rsid w:val="002F1EC0"/>
    <w:rsid w:val="002F24C8"/>
    <w:rsid w:val="003003C0"/>
    <w:rsid w:val="00300715"/>
    <w:rsid w:val="00306014"/>
    <w:rsid w:val="00306E73"/>
    <w:rsid w:val="003104AE"/>
    <w:rsid w:val="00312BFE"/>
    <w:rsid w:val="00313472"/>
    <w:rsid w:val="00314F2E"/>
    <w:rsid w:val="003370E4"/>
    <w:rsid w:val="00337331"/>
    <w:rsid w:val="0034132E"/>
    <w:rsid w:val="00346B2B"/>
    <w:rsid w:val="00354C47"/>
    <w:rsid w:val="003703BF"/>
    <w:rsid w:val="003716CC"/>
    <w:rsid w:val="003934D1"/>
    <w:rsid w:val="003A16DF"/>
    <w:rsid w:val="003A19DC"/>
    <w:rsid w:val="003A5B89"/>
    <w:rsid w:val="003A7022"/>
    <w:rsid w:val="003A714F"/>
    <w:rsid w:val="003D046A"/>
    <w:rsid w:val="003D3E35"/>
    <w:rsid w:val="003D5219"/>
    <w:rsid w:val="003D5242"/>
    <w:rsid w:val="003E1C8C"/>
    <w:rsid w:val="003E5C6C"/>
    <w:rsid w:val="003F0BDA"/>
    <w:rsid w:val="003F3703"/>
    <w:rsid w:val="0042078E"/>
    <w:rsid w:val="00443A0F"/>
    <w:rsid w:val="00477A4B"/>
    <w:rsid w:val="004809E6"/>
    <w:rsid w:val="004A4027"/>
    <w:rsid w:val="004A50B4"/>
    <w:rsid w:val="004B6E8D"/>
    <w:rsid w:val="004D1DA6"/>
    <w:rsid w:val="004D6216"/>
    <w:rsid w:val="00503C8F"/>
    <w:rsid w:val="00506AA9"/>
    <w:rsid w:val="00513A30"/>
    <w:rsid w:val="00515C74"/>
    <w:rsid w:val="00536FF5"/>
    <w:rsid w:val="00537DCD"/>
    <w:rsid w:val="005417BE"/>
    <w:rsid w:val="005471F7"/>
    <w:rsid w:val="00552E4F"/>
    <w:rsid w:val="0055390C"/>
    <w:rsid w:val="005604AE"/>
    <w:rsid w:val="005635C2"/>
    <w:rsid w:val="00574C54"/>
    <w:rsid w:val="005778DD"/>
    <w:rsid w:val="0058722C"/>
    <w:rsid w:val="005922EA"/>
    <w:rsid w:val="0059679B"/>
    <w:rsid w:val="005B63F5"/>
    <w:rsid w:val="005E0407"/>
    <w:rsid w:val="005E2915"/>
    <w:rsid w:val="005E3470"/>
    <w:rsid w:val="005E349F"/>
    <w:rsid w:val="005E4847"/>
    <w:rsid w:val="00617F9E"/>
    <w:rsid w:val="00632EB1"/>
    <w:rsid w:val="00634566"/>
    <w:rsid w:val="0064191C"/>
    <w:rsid w:val="00641B9F"/>
    <w:rsid w:val="00642251"/>
    <w:rsid w:val="00642888"/>
    <w:rsid w:val="006451D8"/>
    <w:rsid w:val="00647C22"/>
    <w:rsid w:val="006543BC"/>
    <w:rsid w:val="00655F21"/>
    <w:rsid w:val="00673B8C"/>
    <w:rsid w:val="00673DCD"/>
    <w:rsid w:val="006778B5"/>
    <w:rsid w:val="006851E6"/>
    <w:rsid w:val="006856F2"/>
    <w:rsid w:val="006861A9"/>
    <w:rsid w:val="0068664B"/>
    <w:rsid w:val="00690614"/>
    <w:rsid w:val="00696997"/>
    <w:rsid w:val="006B1A85"/>
    <w:rsid w:val="006C1244"/>
    <w:rsid w:val="006C745F"/>
    <w:rsid w:val="006D25EE"/>
    <w:rsid w:val="006D3A0D"/>
    <w:rsid w:val="00704F75"/>
    <w:rsid w:val="0070746E"/>
    <w:rsid w:val="00711C0E"/>
    <w:rsid w:val="007176E5"/>
    <w:rsid w:val="007208D4"/>
    <w:rsid w:val="00733F07"/>
    <w:rsid w:val="007479F1"/>
    <w:rsid w:val="00756656"/>
    <w:rsid w:val="00762BF3"/>
    <w:rsid w:val="007642C8"/>
    <w:rsid w:val="007645A2"/>
    <w:rsid w:val="00787C2B"/>
    <w:rsid w:val="00790246"/>
    <w:rsid w:val="00794C6D"/>
    <w:rsid w:val="007A26A3"/>
    <w:rsid w:val="007A301B"/>
    <w:rsid w:val="007B2287"/>
    <w:rsid w:val="007B2C0C"/>
    <w:rsid w:val="007C1857"/>
    <w:rsid w:val="007C3AA8"/>
    <w:rsid w:val="007E04BF"/>
    <w:rsid w:val="007E4893"/>
    <w:rsid w:val="00805FDA"/>
    <w:rsid w:val="0081067B"/>
    <w:rsid w:val="00822BA4"/>
    <w:rsid w:val="0082573D"/>
    <w:rsid w:val="0086002F"/>
    <w:rsid w:val="00861048"/>
    <w:rsid w:val="008629B7"/>
    <w:rsid w:val="0086663F"/>
    <w:rsid w:val="008704F7"/>
    <w:rsid w:val="008730CB"/>
    <w:rsid w:val="00897070"/>
    <w:rsid w:val="008974A9"/>
    <w:rsid w:val="008A5582"/>
    <w:rsid w:val="008C136B"/>
    <w:rsid w:val="008C30DC"/>
    <w:rsid w:val="008F3EA9"/>
    <w:rsid w:val="00937819"/>
    <w:rsid w:val="0095099A"/>
    <w:rsid w:val="00954AA0"/>
    <w:rsid w:val="00955856"/>
    <w:rsid w:val="009640C8"/>
    <w:rsid w:val="00977C96"/>
    <w:rsid w:val="00981CFF"/>
    <w:rsid w:val="009921F8"/>
    <w:rsid w:val="0099393A"/>
    <w:rsid w:val="00996D9C"/>
    <w:rsid w:val="009A4F54"/>
    <w:rsid w:val="009A5373"/>
    <w:rsid w:val="009B4976"/>
    <w:rsid w:val="009B624B"/>
    <w:rsid w:val="009D794F"/>
    <w:rsid w:val="009F1503"/>
    <w:rsid w:val="009F4A36"/>
    <w:rsid w:val="00A02AFE"/>
    <w:rsid w:val="00A03092"/>
    <w:rsid w:val="00A07253"/>
    <w:rsid w:val="00A12547"/>
    <w:rsid w:val="00A16739"/>
    <w:rsid w:val="00A175EB"/>
    <w:rsid w:val="00A23351"/>
    <w:rsid w:val="00A23692"/>
    <w:rsid w:val="00A26228"/>
    <w:rsid w:val="00A37AA5"/>
    <w:rsid w:val="00A53C26"/>
    <w:rsid w:val="00A55683"/>
    <w:rsid w:val="00A644A2"/>
    <w:rsid w:val="00A65162"/>
    <w:rsid w:val="00A663A8"/>
    <w:rsid w:val="00A736F3"/>
    <w:rsid w:val="00A846D8"/>
    <w:rsid w:val="00A94510"/>
    <w:rsid w:val="00A947A3"/>
    <w:rsid w:val="00AB12CB"/>
    <w:rsid w:val="00AB4C7C"/>
    <w:rsid w:val="00AB601C"/>
    <w:rsid w:val="00AC0AD1"/>
    <w:rsid w:val="00AD56F0"/>
    <w:rsid w:val="00AD6D73"/>
    <w:rsid w:val="00AE7B73"/>
    <w:rsid w:val="00AF1E81"/>
    <w:rsid w:val="00AF3E10"/>
    <w:rsid w:val="00AF3E45"/>
    <w:rsid w:val="00AF4AD6"/>
    <w:rsid w:val="00B00339"/>
    <w:rsid w:val="00B115D5"/>
    <w:rsid w:val="00B12332"/>
    <w:rsid w:val="00B40148"/>
    <w:rsid w:val="00B439CC"/>
    <w:rsid w:val="00B44F25"/>
    <w:rsid w:val="00B54508"/>
    <w:rsid w:val="00B56F3D"/>
    <w:rsid w:val="00B57536"/>
    <w:rsid w:val="00B7047D"/>
    <w:rsid w:val="00B72B8F"/>
    <w:rsid w:val="00B72E4E"/>
    <w:rsid w:val="00B7491F"/>
    <w:rsid w:val="00B77545"/>
    <w:rsid w:val="00BA1ABA"/>
    <w:rsid w:val="00BA254F"/>
    <w:rsid w:val="00BA287E"/>
    <w:rsid w:val="00BD23BE"/>
    <w:rsid w:val="00BF3117"/>
    <w:rsid w:val="00BF4B21"/>
    <w:rsid w:val="00C0569F"/>
    <w:rsid w:val="00C11CC1"/>
    <w:rsid w:val="00C33993"/>
    <w:rsid w:val="00C426D3"/>
    <w:rsid w:val="00C52997"/>
    <w:rsid w:val="00C549D8"/>
    <w:rsid w:val="00C55D3F"/>
    <w:rsid w:val="00C638FF"/>
    <w:rsid w:val="00C72D12"/>
    <w:rsid w:val="00C81A6B"/>
    <w:rsid w:val="00C83492"/>
    <w:rsid w:val="00C840FB"/>
    <w:rsid w:val="00C8540B"/>
    <w:rsid w:val="00C94091"/>
    <w:rsid w:val="00CB06C7"/>
    <w:rsid w:val="00CB25CF"/>
    <w:rsid w:val="00CD37BC"/>
    <w:rsid w:val="00CD7ABC"/>
    <w:rsid w:val="00CE4B62"/>
    <w:rsid w:val="00CF43BF"/>
    <w:rsid w:val="00CF4606"/>
    <w:rsid w:val="00D013EB"/>
    <w:rsid w:val="00D050B8"/>
    <w:rsid w:val="00D24E0C"/>
    <w:rsid w:val="00D27A94"/>
    <w:rsid w:val="00D4470F"/>
    <w:rsid w:val="00D5579D"/>
    <w:rsid w:val="00D7587D"/>
    <w:rsid w:val="00D82F16"/>
    <w:rsid w:val="00D849B0"/>
    <w:rsid w:val="00D87A72"/>
    <w:rsid w:val="00D90916"/>
    <w:rsid w:val="00D92F34"/>
    <w:rsid w:val="00DA0FBE"/>
    <w:rsid w:val="00DC1D8C"/>
    <w:rsid w:val="00DC40F3"/>
    <w:rsid w:val="00DC572A"/>
    <w:rsid w:val="00DE23ED"/>
    <w:rsid w:val="00DE2DE4"/>
    <w:rsid w:val="00E1062C"/>
    <w:rsid w:val="00E23BA0"/>
    <w:rsid w:val="00E340E1"/>
    <w:rsid w:val="00E600FB"/>
    <w:rsid w:val="00E621F7"/>
    <w:rsid w:val="00E66DA7"/>
    <w:rsid w:val="00E74E4A"/>
    <w:rsid w:val="00E75C50"/>
    <w:rsid w:val="00E774BC"/>
    <w:rsid w:val="00E8507D"/>
    <w:rsid w:val="00E860D0"/>
    <w:rsid w:val="00EA475D"/>
    <w:rsid w:val="00EC5BA3"/>
    <w:rsid w:val="00ED089B"/>
    <w:rsid w:val="00ED7FE8"/>
    <w:rsid w:val="00EF0F4F"/>
    <w:rsid w:val="00EF277A"/>
    <w:rsid w:val="00F13A51"/>
    <w:rsid w:val="00F16D54"/>
    <w:rsid w:val="00F25091"/>
    <w:rsid w:val="00F30B1F"/>
    <w:rsid w:val="00F51263"/>
    <w:rsid w:val="00F55A13"/>
    <w:rsid w:val="00F802CB"/>
    <w:rsid w:val="00F833CC"/>
    <w:rsid w:val="00F90B04"/>
    <w:rsid w:val="00F95DA8"/>
    <w:rsid w:val="00FB29BF"/>
    <w:rsid w:val="00FB42FE"/>
    <w:rsid w:val="00FD5D24"/>
    <w:rsid w:val="00FE542B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621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basedOn w:val="a1"/>
    <w:uiPriority w:val="39"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59679B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C94091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30">
    <w:name w:val="标题 3 字符"/>
    <w:basedOn w:val="a0"/>
    <w:link w:val="3"/>
    <w:uiPriority w:val="9"/>
    <w:rsid w:val="00E621F7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character" w:styleId="ab">
    <w:name w:val="annotation reference"/>
    <w:basedOn w:val="a0"/>
    <w:uiPriority w:val="99"/>
    <w:semiHidden/>
    <w:unhideWhenUsed/>
    <w:rsid w:val="00BF4B21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BF4B21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BF4B2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4B21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BF4B21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 Main text"/>
    <w:basedOn w:val="a"/>
    <w:link w:val="0MaintextChar"/>
    <w:qFormat/>
    <w:rsid w:val="005E4847"/>
    <w:pPr>
      <w:overflowPunct/>
      <w:autoSpaceDE/>
      <w:autoSpaceDN/>
      <w:adjustRightInd/>
      <w:spacing w:before="120" w:after="100" w:afterAutospacing="1" w:line="288" w:lineRule="auto"/>
      <w:ind w:firstLine="360"/>
      <w:textAlignment w:val="auto"/>
    </w:pPr>
    <w:rPr>
      <w:rFonts w:eastAsia="Malgun Gothic" w:cs="Batang"/>
      <w:szCs w:val="32"/>
      <w:lang w:eastAsia="en-US"/>
    </w:rPr>
  </w:style>
  <w:style w:type="character" w:customStyle="1" w:styleId="0MaintextChar">
    <w:name w:val="0 Main text Char"/>
    <w:link w:val="0Maintext"/>
    <w:qFormat/>
    <w:rsid w:val="005E4847"/>
    <w:rPr>
      <w:rFonts w:ascii="Arial" w:eastAsia="Malgun Gothic" w:hAnsi="Arial" w:cs="Batang"/>
      <w:kern w:val="0"/>
      <w:sz w:val="20"/>
      <w:szCs w:val="32"/>
      <w:lang w:val="en-GB" w:eastAsia="en-US"/>
    </w:rPr>
  </w:style>
  <w:style w:type="paragraph" w:customStyle="1" w:styleId="B1">
    <w:name w:val="B1"/>
    <w:basedOn w:val="af0"/>
    <w:link w:val="B1Char"/>
    <w:qFormat/>
    <w:rsid w:val="00196E8C"/>
    <w:pPr>
      <w:spacing w:after="180"/>
      <w:ind w:left="56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">
    <w:name w:val="B1 Char"/>
    <w:link w:val="B1"/>
    <w:qFormat/>
    <w:rsid w:val="00196E8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0">
    <w:name w:val="List"/>
    <w:basedOn w:val="a"/>
    <w:uiPriority w:val="99"/>
    <w:semiHidden/>
    <w:unhideWhenUsed/>
    <w:rsid w:val="00196E8C"/>
    <w:pPr>
      <w:ind w:left="200" w:hangingChars="200" w:hanging="200"/>
      <w:contextualSpacing/>
    </w:pPr>
  </w:style>
  <w:style w:type="paragraph" w:customStyle="1" w:styleId="Comments">
    <w:name w:val="Comments"/>
    <w:basedOn w:val="a"/>
    <w:link w:val="CommentsChar"/>
    <w:qFormat/>
    <w:rsid w:val="00D27A9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27A94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B2">
    <w:name w:val="B2"/>
    <w:basedOn w:val="21"/>
    <w:link w:val="B2Char"/>
    <w:qFormat/>
    <w:rsid w:val="00C52997"/>
    <w:pPr>
      <w:spacing w:after="180"/>
      <w:ind w:leftChars="0" w:left="851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C5299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C52997"/>
    <w:pPr>
      <w:ind w:leftChars="200" w:left="100" w:hangingChars="200" w:hanging="200"/>
      <w:contextualSpacing/>
    </w:pPr>
  </w:style>
  <w:style w:type="paragraph" w:customStyle="1" w:styleId="EmailDiscussion">
    <w:name w:val="EmailDiscussion"/>
    <w:basedOn w:val="a"/>
    <w:next w:val="a"/>
    <w:qFormat/>
    <w:rsid w:val="00DE2DE4"/>
    <w:pPr>
      <w:numPr>
        <w:numId w:val="20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D37B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CD37B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1E347E"/>
  </w:style>
  <w:style w:type="character" w:customStyle="1" w:styleId="B1Char1">
    <w:name w:val="B1 Char1"/>
    <w:autoRedefine/>
    <w:qFormat/>
    <w:rsid w:val="003D046A"/>
    <w:rPr>
      <w:rFonts w:ascii="Arial" w:eastAsia="Times New Roman" w:hAnsi="Arial"/>
      <w:lang w:eastAsia="en-US"/>
    </w:rPr>
  </w:style>
  <w:style w:type="paragraph" w:customStyle="1" w:styleId="Proposal">
    <w:name w:val="Proposal"/>
    <w:basedOn w:val="a"/>
    <w:rsid w:val="000048B8"/>
    <w:pPr>
      <w:numPr>
        <w:numId w:val="26"/>
      </w:numPr>
      <w:tabs>
        <w:tab w:val="left" w:pos="1701"/>
      </w:tabs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004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983</Words>
  <Characters>5157</Characters>
  <Application>Microsoft Office Word</Application>
  <DocSecurity>0</DocSecurity>
  <Lines>98</Lines>
  <Paragraphs>54</Paragraphs>
  <ScaleCrop>false</ScaleCrop>
  <Company/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zhangjian 00011950</cp:lastModifiedBy>
  <cp:revision>2</cp:revision>
  <dcterms:created xsi:type="dcterms:W3CDTF">2024-08-09T08:25:00Z</dcterms:created>
  <dcterms:modified xsi:type="dcterms:W3CDTF">2024-08-09T08:25:00Z</dcterms:modified>
</cp:coreProperties>
</file>